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4.xml" ContentType="application/vnd.openxmlformats-officedocument.wordprocessingml.footer+xml"/>
  <Override PartName="/word/footer1.xml" ContentType="application/vnd.openxmlformats-officedocument.wordprocessingml.footer+xml"/>
  <Override PartName="/word/footer5.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6.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displacedByCustomXml="next"/>
    <w:bookmarkEnd w:id="0" w:displacedByCustomXml="next"/>
    <w:sdt>
      <w:sdtPr>
        <w:rPr>
          <w:rFonts w:ascii="Arial" w:hAnsi="Arial" w:cs="Arial"/>
          <w:sz w:val="18"/>
          <w:szCs w:val="18"/>
        </w:rPr>
        <w:id w:val="897244431"/>
        <w:docPartObj>
          <w:docPartGallery w:val="Cover Pages"/>
          <w:docPartUnique/>
        </w:docPartObj>
      </w:sdtPr>
      <w:sdtEndPr/>
      <w:sdtContent>
        <w:p w14:paraId="6762D77D" w14:textId="77777777" w:rsidR="00666505" w:rsidRPr="00E81356" w:rsidRDefault="00666505">
          <w:pPr>
            <w:rPr>
              <w:rFonts w:ascii="Arial" w:hAnsi="Arial" w:cs="Arial"/>
              <w:sz w:val="18"/>
              <w:szCs w:val="1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7228"/>
            <w:gridCol w:w="239"/>
          </w:tblGrid>
          <w:tr w:rsidR="00AC2F3E" w:rsidRPr="00E81356" w14:paraId="18C0CBB6" w14:textId="77777777" w:rsidTr="007D67D8">
            <w:trPr>
              <w:trHeight w:val="1290"/>
              <w:jc w:val="center"/>
            </w:trPr>
            <w:tc>
              <w:tcPr>
                <w:tcW w:w="1560" w:type="dxa"/>
                <w:tcBorders>
                  <w:bottom w:val="single" w:sz="24" w:space="0" w:color="215868" w:themeColor="accent5" w:themeShade="80"/>
                </w:tcBorders>
              </w:tcPr>
              <w:p w14:paraId="55F1C77A" w14:textId="77777777" w:rsidR="00AC2F3E" w:rsidRPr="00E81356" w:rsidRDefault="00EF4B03" w:rsidP="00AC2F3E">
                <w:pPr>
                  <w:pStyle w:val="NoSpacing"/>
                  <w:spacing w:before="120" w:after="120"/>
                  <w:rPr>
                    <w:rFonts w:ascii="Arial" w:hAnsi="Arial" w:cs="Arial"/>
                    <w:sz w:val="18"/>
                    <w:szCs w:val="18"/>
                  </w:rPr>
                </w:pPr>
                <w:r w:rsidRPr="00E81356">
                  <w:rPr>
                    <w:rFonts w:ascii="Arial" w:hAnsi="Arial" w:cs="Arial"/>
                    <w:noProof/>
                    <w:sz w:val="18"/>
                    <w:szCs w:val="18"/>
                  </w:rPr>
                  <w:drawing>
                    <wp:inline distT="0" distB="0" distL="0" distR="0" wp14:anchorId="6B9AA43A" wp14:editId="269B2F2C">
                      <wp:extent cx="825500" cy="124501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8">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7228" w:type="dxa"/>
                <w:tcBorders>
                  <w:bottom w:val="single" w:sz="24" w:space="0" w:color="215868" w:themeColor="accent5" w:themeShade="80"/>
                </w:tcBorders>
                <w:vAlign w:val="center"/>
              </w:tcPr>
              <w:p w14:paraId="377E70D5" w14:textId="77777777" w:rsidR="00AC2F3E" w:rsidRPr="00E81356" w:rsidRDefault="00941BE3" w:rsidP="00B945B6">
                <w:pPr>
                  <w:jc w:val="center"/>
                  <w:rPr>
                    <w:rFonts w:ascii="Arial" w:hAnsi="Arial" w:cs="Arial"/>
                    <w:sz w:val="24"/>
                    <w:szCs w:val="24"/>
                  </w:rPr>
                </w:pPr>
                <w:sdt>
                  <w:sdtPr>
                    <w:rPr>
                      <w:rFonts w:ascii="Arial" w:hAnsi="Arial" w:cs="Arial"/>
                      <w:sz w:val="24"/>
                      <w:szCs w:val="24"/>
                    </w:rPr>
                    <w:alias w:val="Title"/>
                    <w:id w:val="13553149"/>
                    <w:dataBinding w:prefixMappings="xmlns:ns0='http://schemas.openxmlformats.org/package/2006/metadata/core-properties' xmlns:ns1='http://purl.org/dc/elements/1.1/'" w:xpath="/ns0:coreProperties[1]/ns1:title[1]" w:storeItemID="{6C3C8BC8-F283-45AE-878A-BAB7291924A1}"/>
                    <w:text/>
                  </w:sdtPr>
                  <w:sdtEndPr>
                    <w:rPr>
                      <w:rFonts w:eastAsiaTheme="majorEastAsia"/>
                    </w:rPr>
                  </w:sdtEndPr>
                  <w:sdtContent>
                    <w:r w:rsidR="00CC604F" w:rsidRPr="00E81356">
                      <w:rPr>
                        <w:rFonts w:ascii="Arial" w:hAnsi="Arial" w:cs="Arial"/>
                        <w:sz w:val="24"/>
                        <w:szCs w:val="24"/>
                      </w:rPr>
                      <w:t>Environmental and Social Management Framework (ESMF)</w:t>
                    </w:r>
                    <w:r w:rsidR="00B945B6" w:rsidRPr="00E81356">
                      <w:rPr>
                        <w:rFonts w:ascii="Arial" w:hAnsi="Arial" w:cs="Arial"/>
                        <w:sz w:val="24"/>
                        <w:szCs w:val="24"/>
                      </w:rPr>
                      <w:t xml:space="preserve"> (Draft)</w:t>
                    </w:r>
                  </w:sdtContent>
                </w:sdt>
              </w:p>
            </w:tc>
            <w:tc>
              <w:tcPr>
                <w:tcW w:w="239" w:type="dxa"/>
                <w:tcBorders>
                  <w:bottom w:val="single" w:sz="24" w:space="0" w:color="215868" w:themeColor="accent5" w:themeShade="80"/>
                </w:tcBorders>
              </w:tcPr>
              <w:p w14:paraId="08BB693C" w14:textId="77777777" w:rsidR="00AC2F3E" w:rsidRPr="00E81356" w:rsidRDefault="00AC2F3E" w:rsidP="00AC2F3E">
                <w:pPr>
                  <w:pStyle w:val="NoSpacing"/>
                  <w:spacing w:before="120" w:after="120"/>
                  <w:jc w:val="right"/>
                  <w:rPr>
                    <w:rFonts w:ascii="Arial" w:hAnsi="Arial" w:cs="Arial"/>
                    <w:sz w:val="18"/>
                    <w:szCs w:val="18"/>
                  </w:rPr>
                </w:pPr>
              </w:p>
            </w:tc>
          </w:tr>
        </w:tbl>
        <w:p w14:paraId="3753BF56" w14:textId="77777777" w:rsidR="00B0088E" w:rsidRPr="00E81356" w:rsidRDefault="00B0088E">
          <w:pPr>
            <w:rPr>
              <w:rFonts w:ascii="Arial" w:hAnsi="Arial" w:cs="Arial"/>
              <w:sz w:val="18"/>
              <w:szCs w:val="18"/>
            </w:rPr>
          </w:pPr>
        </w:p>
        <w:tbl>
          <w:tblPr>
            <w:tblStyle w:val="TableGrid"/>
            <w:tblW w:w="0" w:type="auto"/>
            <w:tblLook w:val="04A0" w:firstRow="1" w:lastRow="0" w:firstColumn="1" w:lastColumn="0" w:noHBand="0" w:noVBand="1"/>
          </w:tblPr>
          <w:tblGrid>
            <w:gridCol w:w="1069"/>
            <w:gridCol w:w="4884"/>
            <w:gridCol w:w="1297"/>
            <w:gridCol w:w="928"/>
            <w:gridCol w:w="839"/>
          </w:tblGrid>
          <w:tr w:rsidR="00397302" w:rsidRPr="00E81356" w14:paraId="653F1CFD" w14:textId="77777777" w:rsidTr="00397302">
            <w:tc>
              <w:tcPr>
                <w:tcW w:w="1090" w:type="dxa"/>
              </w:tcPr>
              <w:p w14:paraId="22E02541" w14:textId="77777777" w:rsidR="00397302" w:rsidRPr="00E81356" w:rsidRDefault="00397302" w:rsidP="00EC68B3">
                <w:pPr>
                  <w:jc w:val="center"/>
                  <w:rPr>
                    <w:rFonts w:ascii="Arial" w:hAnsi="Arial" w:cs="Arial"/>
                    <w:sz w:val="18"/>
                    <w:szCs w:val="18"/>
                  </w:rPr>
                </w:pPr>
                <w:r w:rsidRPr="00E81356">
                  <w:rPr>
                    <w:rFonts w:ascii="Arial" w:hAnsi="Arial" w:cs="Arial"/>
                    <w:sz w:val="18"/>
                    <w:szCs w:val="18"/>
                  </w:rPr>
                  <w:t>Country</w:t>
                </w:r>
              </w:p>
            </w:tc>
            <w:tc>
              <w:tcPr>
                <w:tcW w:w="5246" w:type="dxa"/>
              </w:tcPr>
              <w:p w14:paraId="0C01EE61" w14:textId="77777777" w:rsidR="00397302" w:rsidRPr="00E81356" w:rsidRDefault="00397302" w:rsidP="00EC68B3">
                <w:pPr>
                  <w:jc w:val="center"/>
                  <w:rPr>
                    <w:rFonts w:ascii="Arial" w:hAnsi="Arial" w:cs="Arial"/>
                    <w:sz w:val="18"/>
                    <w:szCs w:val="18"/>
                  </w:rPr>
                </w:pPr>
                <w:r w:rsidRPr="00E81356">
                  <w:rPr>
                    <w:rFonts w:ascii="Arial" w:hAnsi="Arial" w:cs="Arial"/>
                    <w:sz w:val="18"/>
                    <w:szCs w:val="18"/>
                  </w:rPr>
                  <w:t>Project title</w:t>
                </w:r>
              </w:p>
            </w:tc>
            <w:tc>
              <w:tcPr>
                <w:tcW w:w="872" w:type="dxa"/>
              </w:tcPr>
              <w:p w14:paraId="4122C8D1" w14:textId="77777777" w:rsidR="00397302" w:rsidRPr="00E81356" w:rsidRDefault="00397302" w:rsidP="00557418">
                <w:pPr>
                  <w:jc w:val="center"/>
                  <w:rPr>
                    <w:rFonts w:ascii="Arial" w:hAnsi="Arial" w:cs="Arial"/>
                    <w:sz w:val="18"/>
                    <w:szCs w:val="18"/>
                  </w:rPr>
                </w:pPr>
                <w:r w:rsidRPr="00E81356">
                  <w:rPr>
                    <w:rFonts w:ascii="Arial" w:hAnsi="Arial" w:cs="Arial"/>
                    <w:sz w:val="18"/>
                    <w:szCs w:val="18"/>
                  </w:rPr>
                  <w:t>Implementing Partner</w:t>
                </w:r>
              </w:p>
            </w:tc>
            <w:tc>
              <w:tcPr>
                <w:tcW w:w="948" w:type="dxa"/>
              </w:tcPr>
              <w:p w14:paraId="6E7EE200" w14:textId="77777777" w:rsidR="00397302" w:rsidRPr="00E81356" w:rsidRDefault="00397302" w:rsidP="00557418">
                <w:pPr>
                  <w:jc w:val="center"/>
                  <w:rPr>
                    <w:rFonts w:ascii="Arial" w:hAnsi="Arial" w:cs="Arial"/>
                    <w:sz w:val="18"/>
                    <w:szCs w:val="18"/>
                  </w:rPr>
                </w:pPr>
                <w:r w:rsidRPr="00E81356">
                  <w:rPr>
                    <w:rFonts w:ascii="Arial" w:hAnsi="Arial" w:cs="Arial"/>
                    <w:sz w:val="18"/>
                    <w:szCs w:val="18"/>
                  </w:rPr>
                  <w:t>UNDP ID</w:t>
                </w:r>
              </w:p>
            </w:tc>
            <w:tc>
              <w:tcPr>
                <w:tcW w:w="861" w:type="dxa"/>
              </w:tcPr>
              <w:p w14:paraId="14B0FF4E" w14:textId="77777777" w:rsidR="00397302" w:rsidRPr="00E81356" w:rsidRDefault="00397302" w:rsidP="00557418">
                <w:pPr>
                  <w:jc w:val="center"/>
                  <w:rPr>
                    <w:rFonts w:ascii="Arial" w:hAnsi="Arial" w:cs="Arial"/>
                    <w:sz w:val="18"/>
                    <w:szCs w:val="18"/>
                  </w:rPr>
                </w:pPr>
                <w:r w:rsidRPr="00E81356">
                  <w:rPr>
                    <w:rFonts w:ascii="Arial" w:hAnsi="Arial" w:cs="Arial"/>
                    <w:sz w:val="18"/>
                    <w:szCs w:val="18"/>
                  </w:rPr>
                  <w:t>GEF ID</w:t>
                </w:r>
              </w:p>
            </w:tc>
          </w:tr>
          <w:tr w:rsidR="00397302" w:rsidRPr="00E81356" w14:paraId="62045893" w14:textId="77777777" w:rsidTr="00397302">
            <w:tc>
              <w:tcPr>
                <w:tcW w:w="1090" w:type="dxa"/>
              </w:tcPr>
              <w:p w14:paraId="414804F4" w14:textId="77777777" w:rsidR="00397302" w:rsidRPr="00E81356" w:rsidRDefault="00397302" w:rsidP="00557418">
                <w:pPr>
                  <w:rPr>
                    <w:rFonts w:ascii="Arial" w:hAnsi="Arial" w:cs="Arial"/>
                    <w:color w:val="000000"/>
                    <w:sz w:val="18"/>
                    <w:szCs w:val="18"/>
                  </w:rPr>
                </w:pPr>
                <w:r w:rsidRPr="00E81356">
                  <w:rPr>
                    <w:rFonts w:ascii="Arial" w:hAnsi="Arial" w:cs="Arial"/>
                    <w:color w:val="000000"/>
                    <w:sz w:val="18"/>
                    <w:szCs w:val="18"/>
                  </w:rPr>
                  <w:t>Sri Lanka</w:t>
                </w:r>
              </w:p>
            </w:tc>
            <w:tc>
              <w:tcPr>
                <w:tcW w:w="5246" w:type="dxa"/>
              </w:tcPr>
              <w:p w14:paraId="02F2E5D4" w14:textId="77777777" w:rsidR="00397302" w:rsidRPr="00E81356" w:rsidRDefault="00397302" w:rsidP="001514E5">
                <w:pPr>
                  <w:jc w:val="left"/>
                  <w:rPr>
                    <w:rFonts w:ascii="Arial" w:hAnsi="Arial" w:cs="Arial"/>
                    <w:sz w:val="18"/>
                    <w:szCs w:val="18"/>
                  </w:rPr>
                </w:pPr>
                <w:r w:rsidRPr="00E81356">
                  <w:rPr>
                    <w:rFonts w:ascii="Arial" w:hAnsi="Arial" w:cs="Arial"/>
                    <w:color w:val="000000"/>
                    <w:sz w:val="18"/>
                    <w:szCs w:val="18"/>
                  </w:rPr>
                  <w:t>Managing together: Integrating community-centred, ecosystem-based approaches into forestry, agriculture and tourism sectors</w:t>
                </w:r>
              </w:p>
            </w:tc>
            <w:tc>
              <w:tcPr>
                <w:tcW w:w="872" w:type="dxa"/>
              </w:tcPr>
              <w:p w14:paraId="3B6799AF" w14:textId="77777777" w:rsidR="00397302" w:rsidRPr="00E81356" w:rsidRDefault="00397302" w:rsidP="00557418">
                <w:pPr>
                  <w:jc w:val="center"/>
                  <w:rPr>
                    <w:rFonts w:ascii="Arial" w:hAnsi="Arial" w:cs="Arial"/>
                    <w:sz w:val="18"/>
                    <w:szCs w:val="18"/>
                  </w:rPr>
                </w:pPr>
                <w:r w:rsidRPr="00E81356">
                  <w:rPr>
                    <w:rFonts w:ascii="Arial" w:hAnsi="Arial" w:cs="Arial"/>
                    <w:sz w:val="18"/>
                    <w:szCs w:val="18"/>
                  </w:rPr>
                  <w:t xml:space="preserve">Ministry of </w:t>
                </w:r>
                <w:proofErr w:type="spellStart"/>
                <w:r w:rsidRPr="00E81356">
                  <w:rPr>
                    <w:rFonts w:ascii="Arial" w:hAnsi="Arial" w:cs="Arial"/>
                    <w:sz w:val="18"/>
                    <w:szCs w:val="18"/>
                  </w:rPr>
                  <w:t>Maheweli</w:t>
                </w:r>
                <w:proofErr w:type="spellEnd"/>
                <w:r w:rsidRPr="00E81356">
                  <w:rPr>
                    <w:rFonts w:ascii="Arial" w:hAnsi="Arial" w:cs="Arial"/>
                    <w:sz w:val="18"/>
                    <w:szCs w:val="18"/>
                  </w:rPr>
                  <w:t xml:space="preserve"> Development and Environment</w:t>
                </w:r>
              </w:p>
            </w:tc>
            <w:tc>
              <w:tcPr>
                <w:tcW w:w="948" w:type="dxa"/>
              </w:tcPr>
              <w:p w14:paraId="107F93BD" w14:textId="77777777" w:rsidR="00397302" w:rsidRPr="00E81356" w:rsidRDefault="00397302" w:rsidP="00557418">
                <w:pPr>
                  <w:jc w:val="center"/>
                  <w:rPr>
                    <w:rFonts w:ascii="Arial" w:hAnsi="Arial" w:cs="Arial"/>
                    <w:sz w:val="18"/>
                    <w:szCs w:val="18"/>
                  </w:rPr>
                </w:pPr>
                <w:r w:rsidRPr="00E81356">
                  <w:rPr>
                    <w:rFonts w:ascii="Arial" w:hAnsi="Arial" w:cs="Arial"/>
                    <w:sz w:val="18"/>
                    <w:szCs w:val="18"/>
                  </w:rPr>
                  <w:t>5804</w:t>
                </w:r>
              </w:p>
            </w:tc>
            <w:tc>
              <w:tcPr>
                <w:tcW w:w="861" w:type="dxa"/>
              </w:tcPr>
              <w:p w14:paraId="095376E1" w14:textId="77777777" w:rsidR="00397302" w:rsidRPr="00E81356" w:rsidRDefault="00397302" w:rsidP="00557418">
                <w:pPr>
                  <w:jc w:val="center"/>
                  <w:rPr>
                    <w:rFonts w:ascii="Arial" w:hAnsi="Arial" w:cs="Arial"/>
                    <w:sz w:val="18"/>
                    <w:szCs w:val="18"/>
                  </w:rPr>
                </w:pPr>
                <w:r w:rsidRPr="00E81356">
                  <w:rPr>
                    <w:rFonts w:ascii="Arial" w:hAnsi="Arial" w:cs="Arial"/>
                    <w:sz w:val="18"/>
                    <w:szCs w:val="18"/>
                  </w:rPr>
                  <w:t>9372</w:t>
                </w:r>
              </w:p>
            </w:tc>
          </w:tr>
        </w:tbl>
        <w:p w14:paraId="5BC6DA24" w14:textId="77777777" w:rsidR="007D67D8" w:rsidRPr="00E81356" w:rsidRDefault="007D67D8">
          <w:pPr>
            <w:rPr>
              <w:rFonts w:ascii="Arial" w:hAnsi="Arial" w:cs="Arial"/>
              <w:sz w:val="18"/>
              <w:szCs w:val="1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7"/>
            <w:gridCol w:w="5329"/>
          </w:tblGrid>
          <w:tr w:rsidR="00EF4B03" w:rsidRPr="00E81356" w14:paraId="29E6DB3E" w14:textId="77777777" w:rsidTr="00B945B6">
            <w:trPr>
              <w:trHeight w:val="386"/>
              <w:jc w:val="center"/>
            </w:trPr>
            <w:tc>
              <w:tcPr>
                <w:tcW w:w="8926" w:type="dxa"/>
                <w:gridSpan w:val="2"/>
                <w:tcBorders>
                  <w:top w:val="single" w:sz="4" w:space="0" w:color="auto"/>
                  <w:left w:val="single" w:sz="4" w:space="0" w:color="auto"/>
                  <w:right w:val="single" w:sz="4" w:space="0" w:color="auto"/>
                </w:tcBorders>
                <w:vAlign w:val="center"/>
              </w:tcPr>
              <w:p w14:paraId="76AB6FA4" w14:textId="77777777" w:rsidR="00EF4B03" w:rsidRPr="00E81356" w:rsidRDefault="00EF4B03" w:rsidP="00EB26B1">
                <w:pPr>
                  <w:spacing w:before="60" w:after="60"/>
                  <w:jc w:val="center"/>
                  <w:rPr>
                    <w:rFonts w:ascii="Arial" w:hAnsi="Arial" w:cs="Arial"/>
                    <w:sz w:val="18"/>
                    <w:szCs w:val="18"/>
                    <w:u w:val="single"/>
                  </w:rPr>
                </w:pPr>
                <w:bookmarkStart w:id="1" w:name="_Toc506792061"/>
                <w:r w:rsidRPr="00E81356">
                  <w:rPr>
                    <w:rFonts w:ascii="Arial" w:hAnsi="Arial" w:cs="Arial"/>
                    <w:sz w:val="18"/>
                    <w:szCs w:val="18"/>
                    <w:u w:val="single"/>
                  </w:rPr>
                  <w:t>Public Consultation/Disclosure Notice</w:t>
                </w:r>
                <w:bookmarkEnd w:id="1"/>
              </w:p>
            </w:tc>
          </w:tr>
          <w:tr w:rsidR="00EF4B03" w:rsidRPr="00E81356" w14:paraId="7560949C" w14:textId="77777777" w:rsidTr="00B945B6">
            <w:trPr>
              <w:trHeight w:val="351"/>
              <w:jc w:val="center"/>
            </w:trPr>
            <w:tc>
              <w:tcPr>
                <w:tcW w:w="8926" w:type="dxa"/>
                <w:gridSpan w:val="2"/>
                <w:tcBorders>
                  <w:left w:val="single" w:sz="4" w:space="0" w:color="auto"/>
                  <w:right w:val="single" w:sz="4" w:space="0" w:color="auto"/>
                </w:tcBorders>
                <w:vAlign w:val="center"/>
              </w:tcPr>
              <w:p w14:paraId="1875AC52" w14:textId="6F2A9A68" w:rsidR="00EF4B03" w:rsidRPr="00E81356" w:rsidRDefault="00EF4B03" w:rsidP="00965EA0">
                <w:pPr>
                  <w:spacing w:before="60" w:after="60"/>
                  <w:rPr>
                    <w:rFonts w:ascii="Arial" w:hAnsi="Arial" w:cs="Arial"/>
                    <w:sz w:val="18"/>
                    <w:szCs w:val="18"/>
                  </w:rPr>
                </w:pPr>
                <w:bookmarkStart w:id="2" w:name="_Toc506792062"/>
                <w:r w:rsidRPr="00E81356">
                  <w:rPr>
                    <w:rFonts w:ascii="Arial" w:hAnsi="Arial" w:cs="Arial"/>
                    <w:sz w:val="18"/>
                    <w:szCs w:val="18"/>
                  </w:rPr>
                  <w:t xml:space="preserve">Date: </w:t>
                </w:r>
                <w:bookmarkEnd w:id="2"/>
                <w:r w:rsidR="00965EA0">
                  <w:rPr>
                    <w:rFonts w:ascii="Arial" w:hAnsi="Arial" w:cs="Arial"/>
                    <w:sz w:val="18"/>
                    <w:szCs w:val="18"/>
                    <w:highlight w:val="yellow"/>
                  </w:rPr>
                  <w:t>23 May</w:t>
                </w:r>
                <w:r w:rsidR="00B945B6" w:rsidRPr="004F1CB6">
                  <w:rPr>
                    <w:rFonts w:ascii="Arial" w:hAnsi="Arial" w:cs="Arial"/>
                    <w:sz w:val="18"/>
                    <w:szCs w:val="18"/>
                    <w:highlight w:val="yellow"/>
                  </w:rPr>
                  <w:t xml:space="preserve"> 2019</w:t>
                </w:r>
                <w:r w:rsidR="002F3B8F" w:rsidRPr="00E81356">
                  <w:rPr>
                    <w:rFonts w:ascii="Arial" w:hAnsi="Arial" w:cs="Arial"/>
                    <w:sz w:val="18"/>
                    <w:szCs w:val="18"/>
                  </w:rPr>
                  <w:t xml:space="preserve"> </w:t>
                </w:r>
              </w:p>
            </w:tc>
          </w:tr>
          <w:tr w:rsidR="00EF4B03" w:rsidRPr="00E81356" w14:paraId="56A9F3CF" w14:textId="77777777" w:rsidTr="00B945B6">
            <w:trPr>
              <w:trHeight w:val="496"/>
              <w:jc w:val="center"/>
            </w:trPr>
            <w:tc>
              <w:tcPr>
                <w:tcW w:w="8926" w:type="dxa"/>
                <w:gridSpan w:val="2"/>
                <w:tcBorders>
                  <w:left w:val="single" w:sz="4" w:space="0" w:color="auto"/>
                  <w:right w:val="single" w:sz="4" w:space="0" w:color="auto"/>
                </w:tcBorders>
                <w:vAlign w:val="center"/>
              </w:tcPr>
              <w:p w14:paraId="1532282D" w14:textId="77777777" w:rsidR="00EF4B03" w:rsidRPr="00E81356" w:rsidRDefault="00EF4B03" w:rsidP="00EB26B1">
                <w:pPr>
                  <w:spacing w:before="60" w:after="60"/>
                  <w:rPr>
                    <w:rFonts w:ascii="Arial" w:hAnsi="Arial" w:cs="Arial"/>
                    <w:sz w:val="18"/>
                    <w:szCs w:val="18"/>
                  </w:rPr>
                </w:pPr>
                <w:bookmarkStart w:id="3" w:name="_Toc506792063"/>
                <w:r w:rsidRPr="00E81356">
                  <w:rPr>
                    <w:rFonts w:ascii="Arial" w:hAnsi="Arial" w:cs="Arial"/>
                    <w:sz w:val="18"/>
                    <w:szCs w:val="18"/>
                  </w:rPr>
                  <w:t>The United Nations Development Programme (UNDP) launched today a public consultation on the</w:t>
                </w:r>
                <w:r w:rsidR="00350C74" w:rsidRPr="00E81356">
                  <w:rPr>
                    <w:rFonts w:ascii="Arial" w:hAnsi="Arial" w:cs="Arial"/>
                    <w:sz w:val="18"/>
                    <w:szCs w:val="18"/>
                  </w:rPr>
                  <w:t xml:space="preserve"> </w:t>
                </w:r>
                <w:r w:rsidR="002F3B8F" w:rsidRPr="00E81356">
                  <w:rPr>
                    <w:rFonts w:ascii="Arial" w:hAnsi="Arial" w:cs="Arial"/>
                    <w:sz w:val="18"/>
                    <w:szCs w:val="18"/>
                  </w:rPr>
                  <w:t xml:space="preserve">draft </w:t>
                </w:r>
                <w:r w:rsidRPr="00E81356">
                  <w:rPr>
                    <w:rFonts w:ascii="Arial" w:hAnsi="Arial" w:cs="Arial"/>
                    <w:sz w:val="18"/>
                    <w:szCs w:val="18"/>
                  </w:rPr>
                  <w:t>Environmental and Social Management Framework</w:t>
                </w:r>
                <w:r w:rsidR="00B945B6" w:rsidRPr="00E81356">
                  <w:rPr>
                    <w:rFonts w:ascii="Arial" w:hAnsi="Arial" w:cs="Arial"/>
                    <w:sz w:val="18"/>
                    <w:szCs w:val="18"/>
                  </w:rPr>
                  <w:t xml:space="preserve"> </w:t>
                </w:r>
                <w:r w:rsidR="00350C74" w:rsidRPr="00E81356">
                  <w:rPr>
                    <w:rFonts w:ascii="Arial" w:hAnsi="Arial" w:cs="Arial"/>
                    <w:sz w:val="18"/>
                    <w:szCs w:val="18"/>
                  </w:rPr>
                  <w:t>and associated Social and En</w:t>
                </w:r>
                <w:r w:rsidR="00B945B6" w:rsidRPr="00E81356">
                  <w:rPr>
                    <w:rFonts w:ascii="Arial" w:hAnsi="Arial" w:cs="Arial"/>
                    <w:sz w:val="18"/>
                    <w:szCs w:val="18"/>
                  </w:rPr>
                  <w:t>vironmental Screening Procedure</w:t>
                </w:r>
                <w:r w:rsidRPr="00E81356">
                  <w:rPr>
                    <w:rFonts w:ascii="Arial" w:hAnsi="Arial" w:cs="Arial"/>
                    <w:sz w:val="18"/>
                    <w:szCs w:val="18"/>
                  </w:rPr>
                  <w:t xml:space="preserve"> for </w:t>
                </w:r>
                <w:bookmarkEnd w:id="3"/>
                <w:r w:rsidR="00B945B6" w:rsidRPr="00E81356">
                  <w:rPr>
                    <w:rFonts w:ascii="Arial" w:hAnsi="Arial" w:cs="Arial"/>
                    <w:sz w:val="18"/>
                    <w:szCs w:val="18"/>
                  </w:rPr>
                  <w:t xml:space="preserve">the GEF Project: </w:t>
                </w:r>
                <w:r w:rsidR="00B945B6" w:rsidRPr="00E81356">
                  <w:rPr>
                    <w:rFonts w:ascii="Arial" w:hAnsi="Arial" w:cs="Arial"/>
                    <w:color w:val="000000"/>
                    <w:sz w:val="18"/>
                    <w:szCs w:val="18"/>
                  </w:rPr>
                  <w:t>Managing together: Integrating community-</w:t>
                </w:r>
                <w:proofErr w:type="spellStart"/>
                <w:r w:rsidR="00B945B6" w:rsidRPr="00E81356">
                  <w:rPr>
                    <w:rFonts w:ascii="Arial" w:hAnsi="Arial" w:cs="Arial"/>
                    <w:color w:val="000000"/>
                    <w:sz w:val="18"/>
                    <w:szCs w:val="18"/>
                  </w:rPr>
                  <w:t>centered</w:t>
                </w:r>
                <w:proofErr w:type="spellEnd"/>
                <w:r w:rsidR="00B945B6" w:rsidRPr="00E81356">
                  <w:rPr>
                    <w:rFonts w:ascii="Arial" w:hAnsi="Arial" w:cs="Arial"/>
                    <w:color w:val="000000"/>
                    <w:sz w:val="18"/>
                    <w:szCs w:val="18"/>
                  </w:rPr>
                  <w:t>, ecosystem-based approaches into forestry, agriculture and tourism sectors</w:t>
                </w:r>
              </w:p>
              <w:p w14:paraId="403BF16F" w14:textId="77777777" w:rsidR="00EF4B03" w:rsidRPr="00E81356" w:rsidRDefault="00EF4B03" w:rsidP="00B945B6">
                <w:pPr>
                  <w:spacing w:before="60" w:after="60"/>
                  <w:rPr>
                    <w:rFonts w:ascii="Arial" w:hAnsi="Arial" w:cs="Arial"/>
                    <w:sz w:val="18"/>
                    <w:szCs w:val="18"/>
                  </w:rPr>
                </w:pPr>
                <w:bookmarkStart w:id="4" w:name="_Toc506792064"/>
                <w:r w:rsidRPr="00E81356">
                  <w:rPr>
                    <w:rFonts w:ascii="Arial" w:hAnsi="Arial" w:cs="Arial"/>
                    <w:sz w:val="18"/>
                    <w:szCs w:val="18"/>
                  </w:rPr>
                  <w:t xml:space="preserve">Comments </w:t>
                </w:r>
                <w:r w:rsidR="00B945B6" w:rsidRPr="00E81356">
                  <w:rPr>
                    <w:rFonts w:ascii="Arial" w:hAnsi="Arial" w:cs="Arial"/>
                    <w:sz w:val="18"/>
                    <w:szCs w:val="18"/>
                  </w:rPr>
                  <w:t>should</w:t>
                </w:r>
                <w:r w:rsidRPr="00E81356">
                  <w:rPr>
                    <w:rFonts w:ascii="Arial" w:hAnsi="Arial" w:cs="Arial"/>
                    <w:sz w:val="18"/>
                    <w:szCs w:val="18"/>
                  </w:rPr>
                  <w:t xml:space="preserve"> be sent to the following address:</w:t>
                </w:r>
                <w:bookmarkEnd w:id="4"/>
              </w:p>
            </w:tc>
          </w:tr>
          <w:tr w:rsidR="00EF4B03" w:rsidRPr="00E81356" w14:paraId="7E982153" w14:textId="77777777" w:rsidTr="00B945B6">
            <w:trPr>
              <w:trHeight w:val="496"/>
              <w:jc w:val="center"/>
            </w:trPr>
            <w:tc>
              <w:tcPr>
                <w:tcW w:w="8926" w:type="dxa"/>
                <w:gridSpan w:val="2"/>
                <w:tcBorders>
                  <w:left w:val="single" w:sz="4" w:space="0" w:color="auto"/>
                  <w:right w:val="single" w:sz="4" w:space="0" w:color="auto"/>
                </w:tcBorders>
                <w:vAlign w:val="center"/>
              </w:tcPr>
              <w:p w14:paraId="50FB26C9" w14:textId="77777777" w:rsidR="00E17221" w:rsidRPr="00E81356" w:rsidRDefault="00E17221" w:rsidP="00E17221">
                <w:pPr>
                  <w:widowControl w:val="0"/>
                  <w:autoSpaceDE w:val="0"/>
                  <w:autoSpaceDN w:val="0"/>
                  <w:adjustRightInd w:val="0"/>
                  <w:spacing w:before="0" w:after="0"/>
                  <w:rPr>
                    <w:rFonts w:ascii="Arial" w:hAnsi="Arial" w:cs="Arial"/>
                    <w:sz w:val="18"/>
                    <w:szCs w:val="18"/>
                    <w:lang w:val="en-US"/>
                  </w:rPr>
                </w:pPr>
                <w:r w:rsidRPr="00E81356">
                  <w:rPr>
                    <w:rFonts w:ascii="Arial" w:hAnsi="Arial" w:cs="Arial"/>
                    <w:color w:val="18376A"/>
                    <w:sz w:val="18"/>
                    <w:szCs w:val="18"/>
                    <w:lang w:val="en-US"/>
                  </w:rPr>
                  <w:t xml:space="preserve">United Nations Development </w:t>
                </w:r>
                <w:proofErr w:type="spellStart"/>
                <w:r w:rsidRPr="00E81356">
                  <w:rPr>
                    <w:rFonts w:ascii="Arial" w:hAnsi="Arial" w:cs="Arial"/>
                    <w:color w:val="18376A"/>
                    <w:sz w:val="18"/>
                    <w:szCs w:val="18"/>
                    <w:lang w:val="en-US"/>
                  </w:rPr>
                  <w:t>Programme</w:t>
                </w:r>
                <w:proofErr w:type="spellEnd"/>
              </w:p>
              <w:p w14:paraId="4E0BDE03" w14:textId="77777777" w:rsidR="00E17221" w:rsidRPr="00E81356" w:rsidRDefault="00E17221" w:rsidP="00E17221">
                <w:pPr>
                  <w:widowControl w:val="0"/>
                  <w:autoSpaceDE w:val="0"/>
                  <w:autoSpaceDN w:val="0"/>
                  <w:adjustRightInd w:val="0"/>
                  <w:spacing w:before="0" w:after="0"/>
                  <w:rPr>
                    <w:rFonts w:ascii="Arial" w:hAnsi="Arial" w:cs="Arial"/>
                    <w:sz w:val="18"/>
                    <w:szCs w:val="18"/>
                    <w:lang w:val="en-US"/>
                  </w:rPr>
                </w:pPr>
                <w:r w:rsidRPr="00E81356">
                  <w:rPr>
                    <w:rFonts w:ascii="Arial" w:hAnsi="Arial" w:cs="Arial"/>
                    <w:color w:val="18376A"/>
                    <w:sz w:val="18"/>
                    <w:szCs w:val="18"/>
                    <w:lang w:val="en-US"/>
                  </w:rPr>
                  <w:t xml:space="preserve">202-204 </w:t>
                </w:r>
                <w:proofErr w:type="spellStart"/>
                <w:r w:rsidRPr="00E81356">
                  <w:rPr>
                    <w:rFonts w:ascii="Arial" w:hAnsi="Arial" w:cs="Arial"/>
                    <w:color w:val="18376A"/>
                    <w:sz w:val="18"/>
                    <w:szCs w:val="18"/>
                    <w:lang w:val="en-US"/>
                  </w:rPr>
                  <w:t>Bauddhaloka</w:t>
                </w:r>
                <w:proofErr w:type="spellEnd"/>
                <w:r w:rsidRPr="00E81356">
                  <w:rPr>
                    <w:rFonts w:ascii="Arial" w:hAnsi="Arial" w:cs="Arial"/>
                    <w:color w:val="18376A"/>
                    <w:sz w:val="18"/>
                    <w:szCs w:val="18"/>
                    <w:lang w:val="en-US"/>
                  </w:rPr>
                  <w:t xml:space="preserve"> Mw, Colombo 07, Sri Lanka</w:t>
                </w:r>
              </w:p>
              <w:p w14:paraId="3850EFA2" w14:textId="77777777" w:rsidR="00E17221" w:rsidRPr="00E81356" w:rsidRDefault="00E17221" w:rsidP="00E17221">
                <w:pPr>
                  <w:widowControl w:val="0"/>
                  <w:autoSpaceDE w:val="0"/>
                  <w:autoSpaceDN w:val="0"/>
                  <w:adjustRightInd w:val="0"/>
                  <w:spacing w:before="0" w:after="0"/>
                  <w:rPr>
                    <w:rFonts w:ascii="Arial" w:hAnsi="Arial" w:cs="Arial"/>
                    <w:sz w:val="18"/>
                    <w:szCs w:val="18"/>
                    <w:lang w:val="en-US"/>
                  </w:rPr>
                </w:pPr>
                <w:r w:rsidRPr="00E81356">
                  <w:rPr>
                    <w:rFonts w:ascii="Arial" w:hAnsi="Arial" w:cs="Arial"/>
                    <w:color w:val="18376A"/>
                    <w:sz w:val="18"/>
                    <w:szCs w:val="18"/>
                    <w:lang w:val="en-US"/>
                  </w:rPr>
                  <w:t xml:space="preserve">Email: </w:t>
                </w:r>
                <w:hyperlink r:id="rId9" w:history="1">
                  <w:r w:rsidRPr="00E81356">
                    <w:rPr>
                      <w:rFonts w:ascii="Arial" w:hAnsi="Arial" w:cs="Arial"/>
                      <w:color w:val="0B4CB4"/>
                      <w:sz w:val="18"/>
                      <w:szCs w:val="18"/>
                      <w:u w:val="single" w:color="0B4CB4"/>
                      <w:lang w:val="en-US"/>
                    </w:rPr>
                    <w:t>tharuka.dissanaike@undp.org</w:t>
                  </w:r>
                </w:hyperlink>
              </w:p>
              <w:p w14:paraId="1405EBD3" w14:textId="77777777" w:rsidR="00E17221" w:rsidRPr="00E81356" w:rsidRDefault="00E17221" w:rsidP="00E17221">
                <w:pPr>
                  <w:spacing w:before="0" w:after="0"/>
                  <w:rPr>
                    <w:rFonts w:ascii="Arial" w:hAnsi="Arial" w:cs="Arial"/>
                    <w:color w:val="18366A"/>
                    <w:sz w:val="18"/>
                    <w:szCs w:val="18"/>
                    <w:lang w:val="en-US"/>
                  </w:rPr>
                </w:pPr>
                <w:r w:rsidRPr="00E81356">
                  <w:rPr>
                    <w:rFonts w:ascii="Arial" w:hAnsi="Arial" w:cs="Arial"/>
                    <w:color w:val="18366A"/>
                    <w:sz w:val="18"/>
                    <w:szCs w:val="18"/>
                    <w:lang w:val="en-US"/>
                  </w:rPr>
                  <w:t>Mobile: +94 777 279 005</w:t>
                </w:r>
                <w:r w:rsidRPr="00E81356">
                  <w:rPr>
                    <w:rFonts w:ascii="MS Mincho" w:eastAsia="MS Mincho" w:hAnsi="MS Mincho" w:cs="MS Mincho"/>
                    <w:color w:val="18366A"/>
                    <w:sz w:val="18"/>
                    <w:szCs w:val="18"/>
                    <w:lang w:val="en-US"/>
                  </w:rPr>
                  <w:t> </w:t>
                </w:r>
                <w:r w:rsidRPr="00E81356">
                  <w:rPr>
                    <w:rFonts w:ascii="Arial" w:hAnsi="Arial" w:cs="Arial"/>
                    <w:color w:val="18366A"/>
                    <w:sz w:val="18"/>
                    <w:szCs w:val="18"/>
                    <w:lang w:val="en-US"/>
                  </w:rPr>
                  <w:t xml:space="preserve"> Tel: +94 11 2580691, Ext.1601 | Fax: +94 11 2581116</w:t>
                </w:r>
                <w:r w:rsidRPr="00E81356">
                  <w:rPr>
                    <w:rFonts w:ascii="MS Mincho" w:eastAsia="MS Mincho" w:hAnsi="MS Mincho" w:cs="MS Mincho"/>
                    <w:color w:val="18366A"/>
                    <w:sz w:val="18"/>
                    <w:szCs w:val="18"/>
                    <w:lang w:val="en-US"/>
                  </w:rPr>
                  <w:t> </w:t>
                </w:r>
                <w:r w:rsidRPr="00E81356">
                  <w:rPr>
                    <w:rFonts w:ascii="Arial" w:hAnsi="Arial" w:cs="Arial"/>
                    <w:color w:val="18366A"/>
                    <w:sz w:val="18"/>
                    <w:szCs w:val="18"/>
                    <w:lang w:val="en-US"/>
                  </w:rPr>
                  <w:t xml:space="preserve"> </w:t>
                </w:r>
              </w:p>
              <w:p w14:paraId="4234CC8D" w14:textId="77777777" w:rsidR="00EF4B03" w:rsidRPr="00E81356" w:rsidRDefault="00E17221" w:rsidP="00E17221">
                <w:pPr>
                  <w:spacing w:before="0" w:after="0"/>
                  <w:rPr>
                    <w:rFonts w:ascii="Arial" w:hAnsi="Arial" w:cs="Arial"/>
                    <w:sz w:val="18"/>
                    <w:szCs w:val="18"/>
                  </w:rPr>
                </w:pPr>
                <w:r w:rsidRPr="00E81356">
                  <w:rPr>
                    <w:rFonts w:ascii="Arial" w:hAnsi="Arial" w:cs="Arial"/>
                    <w:color w:val="18366A"/>
                    <w:sz w:val="18"/>
                    <w:szCs w:val="18"/>
                    <w:lang w:val="en-US"/>
                  </w:rPr>
                  <w:t xml:space="preserve">Skype: </w:t>
                </w:r>
                <w:proofErr w:type="spellStart"/>
                <w:proofErr w:type="gramStart"/>
                <w:r w:rsidRPr="00E81356">
                  <w:rPr>
                    <w:rFonts w:ascii="Arial" w:hAnsi="Arial" w:cs="Arial"/>
                    <w:color w:val="18366A"/>
                    <w:sz w:val="18"/>
                    <w:szCs w:val="18"/>
                    <w:lang w:val="en-US"/>
                  </w:rPr>
                  <w:t>tharuka.dissanaike</w:t>
                </w:r>
                <w:proofErr w:type="spellEnd"/>
                <w:proofErr w:type="gramEnd"/>
              </w:p>
            </w:tc>
          </w:tr>
          <w:tr w:rsidR="00EF4B03" w:rsidRPr="00E81356" w14:paraId="2733FA90" w14:textId="77777777" w:rsidTr="00B945B6">
            <w:trPr>
              <w:trHeight w:val="396"/>
              <w:jc w:val="center"/>
            </w:trPr>
            <w:tc>
              <w:tcPr>
                <w:tcW w:w="3597" w:type="dxa"/>
                <w:tcBorders>
                  <w:left w:val="single" w:sz="4" w:space="0" w:color="auto"/>
                  <w:bottom w:val="single" w:sz="4" w:space="0" w:color="auto"/>
                </w:tcBorders>
                <w:vAlign w:val="center"/>
              </w:tcPr>
              <w:p w14:paraId="2D4360C5" w14:textId="77777777" w:rsidR="00EF4B03" w:rsidRPr="00E81356" w:rsidRDefault="00EF4B03" w:rsidP="00EB26B1">
                <w:pPr>
                  <w:spacing w:before="60" w:after="60"/>
                  <w:rPr>
                    <w:rFonts w:ascii="Arial" w:hAnsi="Arial" w:cs="Arial"/>
                    <w:sz w:val="18"/>
                    <w:szCs w:val="18"/>
                  </w:rPr>
                </w:pPr>
                <w:bookmarkStart w:id="5" w:name="_Toc506792067"/>
                <w:r w:rsidRPr="00E81356">
                  <w:rPr>
                    <w:rFonts w:ascii="Arial" w:hAnsi="Arial" w:cs="Arial"/>
                    <w:sz w:val="18"/>
                    <w:szCs w:val="18"/>
                  </w:rPr>
                  <w:t>Deadline for submission of comments:</w:t>
                </w:r>
                <w:bookmarkEnd w:id="5"/>
              </w:p>
            </w:tc>
            <w:tc>
              <w:tcPr>
                <w:tcW w:w="5329" w:type="dxa"/>
                <w:tcBorders>
                  <w:bottom w:val="single" w:sz="4" w:space="0" w:color="auto"/>
                  <w:right w:val="single" w:sz="4" w:space="0" w:color="auto"/>
                </w:tcBorders>
                <w:vAlign w:val="center"/>
              </w:tcPr>
              <w:p w14:paraId="0CE42389" w14:textId="77777777" w:rsidR="00EF4B03" w:rsidRPr="00E81356" w:rsidRDefault="00E17221" w:rsidP="00E17221">
                <w:pPr>
                  <w:spacing w:before="60" w:after="60"/>
                  <w:rPr>
                    <w:rFonts w:ascii="Arial" w:hAnsi="Arial" w:cs="Arial"/>
                    <w:sz w:val="18"/>
                    <w:szCs w:val="18"/>
                  </w:rPr>
                </w:pPr>
                <w:r w:rsidRPr="00E81356">
                  <w:rPr>
                    <w:rFonts w:ascii="Arial" w:hAnsi="Arial" w:cs="Arial"/>
                    <w:sz w:val="18"/>
                    <w:szCs w:val="18"/>
                    <w:u w:val="single"/>
                  </w:rPr>
                  <w:t>12 August</w:t>
                </w:r>
                <w:r w:rsidRPr="00E81356">
                  <w:rPr>
                    <w:rFonts w:ascii="Arial" w:hAnsi="Arial" w:cs="Arial"/>
                    <w:sz w:val="18"/>
                    <w:szCs w:val="18"/>
                  </w:rPr>
                  <w:t xml:space="preserve"> 2019</w:t>
                </w:r>
                <w:r w:rsidR="002F3B8F" w:rsidRPr="00E81356">
                  <w:rPr>
                    <w:rFonts w:ascii="Arial" w:hAnsi="Arial" w:cs="Arial"/>
                    <w:sz w:val="18"/>
                    <w:szCs w:val="18"/>
                  </w:rPr>
                  <w:t xml:space="preserve"> </w:t>
                </w:r>
              </w:p>
            </w:tc>
          </w:tr>
        </w:tbl>
        <w:p w14:paraId="10203E35" w14:textId="77777777" w:rsidR="001914FF" w:rsidRPr="00E81356" w:rsidRDefault="001914FF">
          <w:pPr>
            <w:pStyle w:val="TOC1"/>
            <w:tabs>
              <w:tab w:val="left" w:pos="400"/>
              <w:tab w:val="right" w:leader="dot" w:pos="9017"/>
            </w:tabs>
            <w:rPr>
              <w:rFonts w:eastAsiaTheme="minorEastAsia"/>
              <w:b w:val="0"/>
              <w:noProof/>
              <w:lang w:val="en-US" w:eastAsia="ja-JP"/>
            </w:rPr>
            <w:sectPr w:rsidR="001914FF" w:rsidRPr="00E81356" w:rsidSect="00AA0633">
              <w:footerReference w:type="default" r:id="rId10"/>
              <w:pgSz w:w="11907" w:h="16839" w:code="9"/>
              <w:pgMar w:top="1440" w:right="1440" w:bottom="1440" w:left="1440" w:header="576" w:footer="576" w:gutter="0"/>
              <w:pgNumType w:start="1"/>
              <w:cols w:space="720"/>
              <w:docGrid w:linePitch="360"/>
            </w:sectPr>
          </w:pPr>
        </w:p>
        <w:p w14:paraId="3FFF2D34" w14:textId="77777777" w:rsidR="001914FF" w:rsidRPr="00E81356" w:rsidRDefault="001914FF">
          <w:pPr>
            <w:pStyle w:val="TOC1"/>
            <w:tabs>
              <w:tab w:val="left" w:pos="400"/>
              <w:tab w:val="right" w:leader="dot" w:pos="9017"/>
            </w:tabs>
            <w:rPr>
              <w:rFonts w:eastAsiaTheme="minorEastAsia"/>
              <w:b w:val="0"/>
              <w:noProof/>
              <w:lang w:val="en-US" w:eastAsia="ja-JP"/>
            </w:rPr>
          </w:pPr>
        </w:p>
        <w:p w14:paraId="3B75F557" w14:textId="77777777" w:rsidR="001914FF" w:rsidRPr="00E81356" w:rsidRDefault="001914FF" w:rsidP="001914FF">
          <w:pPr>
            <w:rPr>
              <w:b/>
              <w:sz w:val="28"/>
              <w:szCs w:val="28"/>
              <w:lang w:val="en-US" w:eastAsia="ja-JP"/>
            </w:rPr>
          </w:pPr>
          <w:r w:rsidRPr="00E81356">
            <w:rPr>
              <w:b/>
              <w:sz w:val="28"/>
              <w:szCs w:val="28"/>
              <w:lang w:val="en-US" w:eastAsia="ja-JP"/>
            </w:rPr>
            <w:t>Table of Contents</w:t>
          </w:r>
        </w:p>
        <w:p w14:paraId="48BA6BA4" w14:textId="63696B8A" w:rsidR="00BF76A3" w:rsidRPr="00BF76A3" w:rsidRDefault="001914FF">
          <w:pPr>
            <w:pStyle w:val="TOC1"/>
            <w:tabs>
              <w:tab w:val="left" w:pos="400"/>
              <w:tab w:val="right" w:leader="dot" w:pos="9017"/>
            </w:tabs>
            <w:rPr>
              <w:rFonts w:eastAsiaTheme="minorEastAsia"/>
              <w:b w:val="0"/>
              <w:bCs w:val="0"/>
              <w:noProof/>
              <w:sz w:val="22"/>
              <w:szCs w:val="22"/>
              <w:lang w:val="en-US"/>
            </w:rPr>
          </w:pPr>
          <w:r w:rsidRPr="00BF76A3">
            <w:rPr>
              <w:rFonts w:eastAsiaTheme="minorEastAsia"/>
              <w:b w:val="0"/>
              <w:noProof/>
              <w:lang w:val="en-US" w:eastAsia="ja-JP"/>
            </w:rPr>
            <w:fldChar w:fldCharType="begin"/>
          </w:r>
          <w:r w:rsidRPr="00BF76A3">
            <w:rPr>
              <w:rFonts w:eastAsiaTheme="minorEastAsia"/>
              <w:b w:val="0"/>
              <w:noProof/>
              <w:lang w:val="en-US" w:eastAsia="ja-JP"/>
            </w:rPr>
            <w:instrText xml:space="preserve"> TOC \o "1-2" </w:instrText>
          </w:r>
          <w:r w:rsidRPr="00BF76A3">
            <w:rPr>
              <w:rFonts w:eastAsiaTheme="minorEastAsia"/>
              <w:b w:val="0"/>
              <w:noProof/>
              <w:lang w:val="en-US" w:eastAsia="ja-JP"/>
            </w:rPr>
            <w:fldChar w:fldCharType="separate"/>
          </w:r>
          <w:r w:rsidR="00BF76A3" w:rsidRPr="00BF76A3">
            <w:rPr>
              <w:b w:val="0"/>
              <w:noProof/>
            </w:rPr>
            <w:t>1</w:t>
          </w:r>
          <w:r w:rsidR="00BF76A3" w:rsidRPr="00BF76A3">
            <w:rPr>
              <w:rFonts w:eastAsiaTheme="minorEastAsia"/>
              <w:b w:val="0"/>
              <w:bCs w:val="0"/>
              <w:noProof/>
              <w:sz w:val="22"/>
              <w:szCs w:val="22"/>
              <w:lang w:val="en-US"/>
            </w:rPr>
            <w:tab/>
          </w:r>
          <w:r w:rsidR="00BF76A3" w:rsidRPr="00BF76A3">
            <w:rPr>
              <w:b w:val="0"/>
              <w:noProof/>
            </w:rPr>
            <w:t>Executive Summary</w:t>
          </w:r>
          <w:r w:rsidR="00BF76A3" w:rsidRPr="00BF76A3">
            <w:rPr>
              <w:b w:val="0"/>
              <w:noProof/>
            </w:rPr>
            <w:tab/>
          </w:r>
          <w:r w:rsidR="00BF76A3" w:rsidRPr="00BF76A3">
            <w:rPr>
              <w:b w:val="0"/>
              <w:noProof/>
            </w:rPr>
            <w:fldChar w:fldCharType="begin"/>
          </w:r>
          <w:r w:rsidR="00BF76A3" w:rsidRPr="00BF76A3">
            <w:rPr>
              <w:b w:val="0"/>
              <w:noProof/>
            </w:rPr>
            <w:instrText xml:space="preserve"> PAGEREF _Toc8135927 \h </w:instrText>
          </w:r>
          <w:r w:rsidR="00BF76A3" w:rsidRPr="00BF76A3">
            <w:rPr>
              <w:b w:val="0"/>
              <w:noProof/>
            </w:rPr>
          </w:r>
          <w:r w:rsidR="00BF76A3" w:rsidRPr="00BF76A3">
            <w:rPr>
              <w:b w:val="0"/>
              <w:noProof/>
            </w:rPr>
            <w:fldChar w:fldCharType="separate"/>
          </w:r>
          <w:r w:rsidR="00BF76A3">
            <w:rPr>
              <w:b w:val="0"/>
              <w:noProof/>
            </w:rPr>
            <w:t>3</w:t>
          </w:r>
          <w:r w:rsidR="00BF76A3" w:rsidRPr="00BF76A3">
            <w:rPr>
              <w:b w:val="0"/>
              <w:noProof/>
            </w:rPr>
            <w:fldChar w:fldCharType="end"/>
          </w:r>
        </w:p>
        <w:p w14:paraId="32C05E67" w14:textId="2A9DC88F" w:rsidR="00BF76A3" w:rsidRPr="00BF76A3" w:rsidRDefault="00BF76A3">
          <w:pPr>
            <w:pStyle w:val="TOC1"/>
            <w:tabs>
              <w:tab w:val="left" w:pos="400"/>
              <w:tab w:val="right" w:leader="dot" w:pos="9017"/>
            </w:tabs>
            <w:rPr>
              <w:rFonts w:eastAsiaTheme="minorEastAsia"/>
              <w:b w:val="0"/>
              <w:bCs w:val="0"/>
              <w:noProof/>
              <w:sz w:val="22"/>
              <w:szCs w:val="22"/>
              <w:lang w:val="en-US"/>
            </w:rPr>
          </w:pPr>
          <w:r w:rsidRPr="00BF76A3">
            <w:rPr>
              <w:b w:val="0"/>
              <w:noProof/>
            </w:rPr>
            <w:t>2</w:t>
          </w:r>
          <w:r w:rsidRPr="00BF76A3">
            <w:rPr>
              <w:rFonts w:eastAsiaTheme="minorEastAsia"/>
              <w:b w:val="0"/>
              <w:bCs w:val="0"/>
              <w:noProof/>
              <w:sz w:val="22"/>
              <w:szCs w:val="22"/>
              <w:lang w:val="en-US"/>
            </w:rPr>
            <w:tab/>
          </w:r>
          <w:r w:rsidRPr="00BF76A3">
            <w:rPr>
              <w:b w:val="0"/>
              <w:noProof/>
            </w:rPr>
            <w:t>Abbreviations and Acronyms</w:t>
          </w:r>
          <w:r w:rsidRPr="00BF76A3">
            <w:rPr>
              <w:b w:val="0"/>
              <w:noProof/>
            </w:rPr>
            <w:tab/>
          </w:r>
          <w:r w:rsidRPr="00BF76A3">
            <w:rPr>
              <w:b w:val="0"/>
              <w:noProof/>
            </w:rPr>
            <w:fldChar w:fldCharType="begin"/>
          </w:r>
          <w:r w:rsidRPr="00BF76A3">
            <w:rPr>
              <w:b w:val="0"/>
              <w:noProof/>
            </w:rPr>
            <w:instrText xml:space="preserve"> PAGEREF _Toc8135928 \h </w:instrText>
          </w:r>
          <w:r w:rsidRPr="00BF76A3">
            <w:rPr>
              <w:b w:val="0"/>
              <w:noProof/>
            </w:rPr>
          </w:r>
          <w:r w:rsidRPr="00BF76A3">
            <w:rPr>
              <w:b w:val="0"/>
              <w:noProof/>
            </w:rPr>
            <w:fldChar w:fldCharType="separate"/>
          </w:r>
          <w:r>
            <w:rPr>
              <w:b w:val="0"/>
              <w:noProof/>
            </w:rPr>
            <w:t>4</w:t>
          </w:r>
          <w:r w:rsidRPr="00BF76A3">
            <w:rPr>
              <w:b w:val="0"/>
              <w:noProof/>
            </w:rPr>
            <w:fldChar w:fldCharType="end"/>
          </w:r>
        </w:p>
        <w:p w14:paraId="18F25782" w14:textId="329FA483" w:rsidR="00BF76A3" w:rsidRPr="00BF76A3" w:rsidRDefault="00BF76A3">
          <w:pPr>
            <w:pStyle w:val="TOC1"/>
            <w:tabs>
              <w:tab w:val="left" w:pos="400"/>
              <w:tab w:val="right" w:leader="dot" w:pos="9017"/>
            </w:tabs>
            <w:rPr>
              <w:rFonts w:eastAsiaTheme="minorEastAsia"/>
              <w:b w:val="0"/>
              <w:bCs w:val="0"/>
              <w:noProof/>
              <w:sz w:val="22"/>
              <w:szCs w:val="22"/>
              <w:lang w:val="en-US"/>
            </w:rPr>
          </w:pPr>
          <w:r w:rsidRPr="00BF76A3">
            <w:rPr>
              <w:b w:val="0"/>
              <w:noProof/>
            </w:rPr>
            <w:t>3</w:t>
          </w:r>
          <w:r w:rsidRPr="00BF76A3">
            <w:rPr>
              <w:rFonts w:eastAsiaTheme="minorEastAsia"/>
              <w:b w:val="0"/>
              <w:bCs w:val="0"/>
              <w:noProof/>
              <w:sz w:val="22"/>
              <w:szCs w:val="22"/>
              <w:lang w:val="en-US"/>
            </w:rPr>
            <w:tab/>
          </w:r>
          <w:r w:rsidRPr="00BF76A3">
            <w:rPr>
              <w:b w:val="0"/>
              <w:noProof/>
            </w:rPr>
            <w:t>Project Description</w:t>
          </w:r>
          <w:r w:rsidRPr="00BF76A3">
            <w:rPr>
              <w:b w:val="0"/>
              <w:noProof/>
            </w:rPr>
            <w:tab/>
          </w:r>
          <w:r w:rsidRPr="00BF76A3">
            <w:rPr>
              <w:b w:val="0"/>
              <w:noProof/>
            </w:rPr>
            <w:fldChar w:fldCharType="begin"/>
          </w:r>
          <w:r w:rsidRPr="00BF76A3">
            <w:rPr>
              <w:b w:val="0"/>
              <w:noProof/>
            </w:rPr>
            <w:instrText xml:space="preserve"> PAGEREF _Toc8135929 \h </w:instrText>
          </w:r>
          <w:r w:rsidRPr="00BF76A3">
            <w:rPr>
              <w:b w:val="0"/>
              <w:noProof/>
            </w:rPr>
          </w:r>
          <w:r w:rsidRPr="00BF76A3">
            <w:rPr>
              <w:b w:val="0"/>
              <w:noProof/>
            </w:rPr>
            <w:fldChar w:fldCharType="separate"/>
          </w:r>
          <w:r>
            <w:rPr>
              <w:b w:val="0"/>
              <w:noProof/>
            </w:rPr>
            <w:t>5</w:t>
          </w:r>
          <w:r w:rsidRPr="00BF76A3">
            <w:rPr>
              <w:b w:val="0"/>
              <w:noProof/>
            </w:rPr>
            <w:fldChar w:fldCharType="end"/>
          </w:r>
        </w:p>
        <w:p w14:paraId="2413D1A6" w14:textId="3CF735E6" w:rsidR="00BF76A3" w:rsidRPr="00BF76A3" w:rsidRDefault="00BF76A3">
          <w:pPr>
            <w:pStyle w:val="TOC2"/>
            <w:tabs>
              <w:tab w:val="right" w:leader="dot" w:pos="9017"/>
            </w:tabs>
            <w:rPr>
              <w:rFonts w:eastAsiaTheme="minorEastAsia"/>
              <w:b w:val="0"/>
              <w:bCs w:val="0"/>
              <w:noProof/>
              <w:lang w:val="en-US"/>
            </w:rPr>
          </w:pPr>
          <w:r w:rsidRPr="00BF76A3">
            <w:rPr>
              <w:b w:val="0"/>
              <w:noProof/>
            </w:rPr>
            <w:t>Overview</w:t>
          </w:r>
          <w:r w:rsidRPr="00BF76A3">
            <w:rPr>
              <w:b w:val="0"/>
              <w:noProof/>
            </w:rPr>
            <w:tab/>
          </w:r>
          <w:r w:rsidRPr="00BF76A3">
            <w:rPr>
              <w:b w:val="0"/>
              <w:noProof/>
            </w:rPr>
            <w:fldChar w:fldCharType="begin"/>
          </w:r>
          <w:r w:rsidRPr="00BF76A3">
            <w:rPr>
              <w:b w:val="0"/>
              <w:noProof/>
            </w:rPr>
            <w:instrText xml:space="preserve"> PAGEREF _Toc8135930 \h </w:instrText>
          </w:r>
          <w:r w:rsidRPr="00BF76A3">
            <w:rPr>
              <w:b w:val="0"/>
              <w:noProof/>
            </w:rPr>
          </w:r>
          <w:r w:rsidRPr="00BF76A3">
            <w:rPr>
              <w:b w:val="0"/>
              <w:noProof/>
            </w:rPr>
            <w:fldChar w:fldCharType="separate"/>
          </w:r>
          <w:r>
            <w:rPr>
              <w:b w:val="0"/>
              <w:noProof/>
            </w:rPr>
            <w:t>5</w:t>
          </w:r>
          <w:r w:rsidRPr="00BF76A3">
            <w:rPr>
              <w:b w:val="0"/>
              <w:noProof/>
            </w:rPr>
            <w:fldChar w:fldCharType="end"/>
          </w:r>
        </w:p>
        <w:p w14:paraId="275E825B" w14:textId="6BE825BC" w:rsidR="00BF76A3" w:rsidRPr="00BF76A3" w:rsidRDefault="00BF76A3">
          <w:pPr>
            <w:pStyle w:val="TOC2"/>
            <w:tabs>
              <w:tab w:val="right" w:leader="dot" w:pos="9017"/>
            </w:tabs>
            <w:rPr>
              <w:rFonts w:eastAsiaTheme="minorEastAsia"/>
              <w:b w:val="0"/>
              <w:bCs w:val="0"/>
              <w:noProof/>
              <w:lang w:val="en-US"/>
            </w:rPr>
          </w:pPr>
          <w:r w:rsidRPr="00BF76A3">
            <w:rPr>
              <w:b w:val="0"/>
              <w:noProof/>
            </w:rPr>
            <w:t>Social and Environmental Context</w:t>
          </w:r>
          <w:r w:rsidRPr="00BF76A3">
            <w:rPr>
              <w:b w:val="0"/>
              <w:noProof/>
            </w:rPr>
            <w:tab/>
          </w:r>
          <w:r w:rsidRPr="00BF76A3">
            <w:rPr>
              <w:b w:val="0"/>
              <w:noProof/>
            </w:rPr>
            <w:fldChar w:fldCharType="begin"/>
          </w:r>
          <w:r w:rsidRPr="00BF76A3">
            <w:rPr>
              <w:b w:val="0"/>
              <w:noProof/>
            </w:rPr>
            <w:instrText xml:space="preserve"> PAGEREF _Toc8135931 \h </w:instrText>
          </w:r>
          <w:r w:rsidRPr="00BF76A3">
            <w:rPr>
              <w:b w:val="0"/>
              <w:noProof/>
            </w:rPr>
          </w:r>
          <w:r w:rsidRPr="00BF76A3">
            <w:rPr>
              <w:b w:val="0"/>
              <w:noProof/>
            </w:rPr>
            <w:fldChar w:fldCharType="separate"/>
          </w:r>
          <w:r>
            <w:rPr>
              <w:b w:val="0"/>
              <w:noProof/>
            </w:rPr>
            <w:t>5</w:t>
          </w:r>
          <w:r w:rsidRPr="00BF76A3">
            <w:rPr>
              <w:b w:val="0"/>
              <w:noProof/>
            </w:rPr>
            <w:fldChar w:fldCharType="end"/>
          </w:r>
        </w:p>
        <w:p w14:paraId="6FBBA79C" w14:textId="481A03F6" w:rsidR="00BF76A3" w:rsidRPr="00BF76A3" w:rsidRDefault="00BF76A3">
          <w:pPr>
            <w:pStyle w:val="TOC2"/>
            <w:tabs>
              <w:tab w:val="right" w:leader="dot" w:pos="9017"/>
            </w:tabs>
            <w:rPr>
              <w:rFonts w:eastAsiaTheme="minorEastAsia"/>
              <w:b w:val="0"/>
              <w:bCs w:val="0"/>
              <w:noProof/>
              <w:lang w:val="en-US"/>
            </w:rPr>
          </w:pPr>
          <w:r w:rsidRPr="00BF76A3">
            <w:rPr>
              <w:b w:val="0"/>
              <w:noProof/>
            </w:rPr>
            <w:t>Project Goal, Objective and Components</w:t>
          </w:r>
          <w:r w:rsidRPr="00BF76A3">
            <w:rPr>
              <w:b w:val="0"/>
              <w:noProof/>
            </w:rPr>
            <w:tab/>
          </w:r>
          <w:r w:rsidRPr="00BF76A3">
            <w:rPr>
              <w:b w:val="0"/>
              <w:noProof/>
            </w:rPr>
            <w:fldChar w:fldCharType="begin"/>
          </w:r>
          <w:r w:rsidRPr="00BF76A3">
            <w:rPr>
              <w:b w:val="0"/>
              <w:noProof/>
            </w:rPr>
            <w:instrText xml:space="preserve"> PAGEREF _Toc8135932 \h </w:instrText>
          </w:r>
          <w:r w:rsidRPr="00BF76A3">
            <w:rPr>
              <w:b w:val="0"/>
              <w:noProof/>
            </w:rPr>
          </w:r>
          <w:r w:rsidRPr="00BF76A3">
            <w:rPr>
              <w:b w:val="0"/>
              <w:noProof/>
            </w:rPr>
            <w:fldChar w:fldCharType="separate"/>
          </w:r>
          <w:r>
            <w:rPr>
              <w:b w:val="0"/>
              <w:noProof/>
            </w:rPr>
            <w:t>6</w:t>
          </w:r>
          <w:r w:rsidRPr="00BF76A3">
            <w:rPr>
              <w:b w:val="0"/>
              <w:noProof/>
            </w:rPr>
            <w:fldChar w:fldCharType="end"/>
          </w:r>
        </w:p>
        <w:p w14:paraId="0D1A019D" w14:textId="6A987CEF" w:rsidR="00BF76A3" w:rsidRPr="00BF76A3" w:rsidRDefault="00BF76A3">
          <w:pPr>
            <w:pStyle w:val="TOC1"/>
            <w:tabs>
              <w:tab w:val="left" w:pos="400"/>
              <w:tab w:val="right" w:leader="dot" w:pos="9017"/>
            </w:tabs>
            <w:rPr>
              <w:rFonts w:eastAsiaTheme="minorEastAsia"/>
              <w:b w:val="0"/>
              <w:bCs w:val="0"/>
              <w:noProof/>
              <w:sz w:val="22"/>
              <w:szCs w:val="22"/>
              <w:lang w:val="en-US"/>
            </w:rPr>
          </w:pPr>
          <w:r w:rsidRPr="00BF76A3">
            <w:rPr>
              <w:b w:val="0"/>
              <w:noProof/>
            </w:rPr>
            <w:t>4</w:t>
          </w:r>
          <w:r w:rsidRPr="00BF76A3">
            <w:rPr>
              <w:rFonts w:eastAsiaTheme="minorEastAsia"/>
              <w:b w:val="0"/>
              <w:bCs w:val="0"/>
              <w:noProof/>
              <w:sz w:val="22"/>
              <w:szCs w:val="22"/>
              <w:lang w:val="en-US"/>
            </w:rPr>
            <w:tab/>
          </w:r>
          <w:r w:rsidRPr="00BF76A3">
            <w:rPr>
              <w:b w:val="0"/>
              <w:noProof/>
            </w:rPr>
            <w:t>Purpose and scope of this ESMF</w:t>
          </w:r>
          <w:r w:rsidRPr="00BF76A3">
            <w:rPr>
              <w:b w:val="0"/>
              <w:noProof/>
            </w:rPr>
            <w:tab/>
          </w:r>
          <w:r w:rsidRPr="00BF76A3">
            <w:rPr>
              <w:b w:val="0"/>
              <w:noProof/>
            </w:rPr>
            <w:fldChar w:fldCharType="begin"/>
          </w:r>
          <w:r w:rsidRPr="00BF76A3">
            <w:rPr>
              <w:b w:val="0"/>
              <w:noProof/>
            </w:rPr>
            <w:instrText xml:space="preserve"> PAGEREF _Toc8135933 \h </w:instrText>
          </w:r>
          <w:r w:rsidRPr="00BF76A3">
            <w:rPr>
              <w:b w:val="0"/>
              <w:noProof/>
            </w:rPr>
          </w:r>
          <w:r w:rsidRPr="00BF76A3">
            <w:rPr>
              <w:b w:val="0"/>
              <w:noProof/>
            </w:rPr>
            <w:fldChar w:fldCharType="separate"/>
          </w:r>
          <w:r>
            <w:rPr>
              <w:b w:val="0"/>
              <w:noProof/>
            </w:rPr>
            <w:t>6</w:t>
          </w:r>
          <w:r w:rsidRPr="00BF76A3">
            <w:rPr>
              <w:b w:val="0"/>
              <w:noProof/>
            </w:rPr>
            <w:fldChar w:fldCharType="end"/>
          </w:r>
        </w:p>
        <w:p w14:paraId="39BC93EA" w14:textId="0029F45B" w:rsidR="00BF76A3" w:rsidRPr="00BF76A3" w:rsidRDefault="00BF76A3">
          <w:pPr>
            <w:pStyle w:val="TOC1"/>
            <w:tabs>
              <w:tab w:val="left" w:pos="400"/>
              <w:tab w:val="right" w:leader="dot" w:pos="9017"/>
            </w:tabs>
            <w:rPr>
              <w:rFonts w:eastAsiaTheme="minorEastAsia"/>
              <w:b w:val="0"/>
              <w:bCs w:val="0"/>
              <w:noProof/>
              <w:sz w:val="22"/>
              <w:szCs w:val="22"/>
              <w:lang w:val="en-US"/>
            </w:rPr>
          </w:pPr>
          <w:r w:rsidRPr="00BF76A3">
            <w:rPr>
              <w:b w:val="0"/>
              <w:noProof/>
            </w:rPr>
            <w:t>5</w:t>
          </w:r>
          <w:r w:rsidRPr="00BF76A3">
            <w:rPr>
              <w:rFonts w:eastAsiaTheme="minorEastAsia"/>
              <w:b w:val="0"/>
              <w:bCs w:val="0"/>
              <w:noProof/>
              <w:sz w:val="22"/>
              <w:szCs w:val="22"/>
              <w:lang w:val="en-US"/>
            </w:rPr>
            <w:tab/>
          </w:r>
          <w:r w:rsidRPr="00BF76A3">
            <w:rPr>
              <w:b w:val="0"/>
              <w:noProof/>
            </w:rPr>
            <w:t>Potential Social and Environmental Impacts</w:t>
          </w:r>
          <w:r w:rsidRPr="00BF76A3">
            <w:rPr>
              <w:b w:val="0"/>
              <w:noProof/>
            </w:rPr>
            <w:tab/>
          </w:r>
          <w:r w:rsidRPr="00BF76A3">
            <w:rPr>
              <w:b w:val="0"/>
              <w:noProof/>
            </w:rPr>
            <w:fldChar w:fldCharType="begin"/>
          </w:r>
          <w:r w:rsidRPr="00BF76A3">
            <w:rPr>
              <w:b w:val="0"/>
              <w:noProof/>
            </w:rPr>
            <w:instrText xml:space="preserve"> PAGEREF _Toc8135934 \h </w:instrText>
          </w:r>
          <w:r w:rsidRPr="00BF76A3">
            <w:rPr>
              <w:b w:val="0"/>
              <w:noProof/>
            </w:rPr>
          </w:r>
          <w:r w:rsidRPr="00BF76A3">
            <w:rPr>
              <w:b w:val="0"/>
              <w:noProof/>
            </w:rPr>
            <w:fldChar w:fldCharType="separate"/>
          </w:r>
          <w:r>
            <w:rPr>
              <w:b w:val="0"/>
              <w:noProof/>
            </w:rPr>
            <w:t>7</w:t>
          </w:r>
          <w:r w:rsidRPr="00BF76A3">
            <w:rPr>
              <w:b w:val="0"/>
              <w:noProof/>
            </w:rPr>
            <w:fldChar w:fldCharType="end"/>
          </w:r>
        </w:p>
        <w:p w14:paraId="12835479" w14:textId="7F8E8DD7" w:rsidR="00BF76A3" w:rsidRPr="00BF76A3" w:rsidRDefault="00BF76A3">
          <w:pPr>
            <w:pStyle w:val="TOC1"/>
            <w:tabs>
              <w:tab w:val="left" w:pos="400"/>
              <w:tab w:val="right" w:leader="dot" w:pos="9017"/>
            </w:tabs>
            <w:rPr>
              <w:rFonts w:eastAsiaTheme="minorEastAsia"/>
              <w:b w:val="0"/>
              <w:bCs w:val="0"/>
              <w:noProof/>
              <w:sz w:val="22"/>
              <w:szCs w:val="22"/>
              <w:lang w:val="en-US"/>
            </w:rPr>
          </w:pPr>
          <w:r w:rsidRPr="00BF76A3">
            <w:rPr>
              <w:b w:val="0"/>
              <w:noProof/>
            </w:rPr>
            <w:t>6</w:t>
          </w:r>
          <w:r w:rsidRPr="00BF76A3">
            <w:rPr>
              <w:rFonts w:eastAsiaTheme="minorEastAsia"/>
              <w:b w:val="0"/>
              <w:bCs w:val="0"/>
              <w:noProof/>
              <w:sz w:val="22"/>
              <w:szCs w:val="22"/>
              <w:lang w:val="en-US"/>
            </w:rPr>
            <w:tab/>
          </w:r>
          <w:r w:rsidRPr="00BF76A3">
            <w:rPr>
              <w:b w:val="0"/>
              <w:noProof/>
            </w:rPr>
            <w:t>Legislation and Institutional Framework</w:t>
          </w:r>
          <w:r w:rsidRPr="00BF76A3">
            <w:rPr>
              <w:b w:val="0"/>
              <w:noProof/>
            </w:rPr>
            <w:tab/>
          </w:r>
          <w:r w:rsidRPr="00BF76A3">
            <w:rPr>
              <w:b w:val="0"/>
              <w:noProof/>
            </w:rPr>
            <w:fldChar w:fldCharType="begin"/>
          </w:r>
          <w:r w:rsidRPr="00BF76A3">
            <w:rPr>
              <w:b w:val="0"/>
              <w:noProof/>
            </w:rPr>
            <w:instrText xml:space="preserve"> PAGEREF _Toc8135935 \h </w:instrText>
          </w:r>
          <w:r w:rsidRPr="00BF76A3">
            <w:rPr>
              <w:b w:val="0"/>
              <w:noProof/>
            </w:rPr>
          </w:r>
          <w:r w:rsidRPr="00BF76A3">
            <w:rPr>
              <w:b w:val="0"/>
              <w:noProof/>
            </w:rPr>
            <w:fldChar w:fldCharType="separate"/>
          </w:r>
          <w:r>
            <w:rPr>
              <w:b w:val="0"/>
              <w:noProof/>
            </w:rPr>
            <w:t>9</w:t>
          </w:r>
          <w:r w:rsidRPr="00BF76A3">
            <w:rPr>
              <w:b w:val="0"/>
              <w:noProof/>
            </w:rPr>
            <w:fldChar w:fldCharType="end"/>
          </w:r>
        </w:p>
        <w:p w14:paraId="534C5EFA" w14:textId="487FB996" w:rsidR="00BF76A3" w:rsidRPr="00BF76A3" w:rsidRDefault="00BF76A3">
          <w:pPr>
            <w:pStyle w:val="TOC2"/>
            <w:tabs>
              <w:tab w:val="right" w:leader="dot" w:pos="9017"/>
            </w:tabs>
            <w:rPr>
              <w:rFonts w:eastAsiaTheme="minorEastAsia"/>
              <w:b w:val="0"/>
              <w:bCs w:val="0"/>
              <w:noProof/>
              <w:lang w:val="en-US"/>
            </w:rPr>
          </w:pPr>
          <w:r w:rsidRPr="00BF76A3">
            <w:rPr>
              <w:b w:val="0"/>
              <w:noProof/>
            </w:rPr>
            <w:t>National Environmental Legislation, Policies and Regulations</w:t>
          </w:r>
          <w:r w:rsidRPr="00BF76A3">
            <w:rPr>
              <w:b w:val="0"/>
              <w:noProof/>
            </w:rPr>
            <w:tab/>
          </w:r>
          <w:r w:rsidRPr="00BF76A3">
            <w:rPr>
              <w:b w:val="0"/>
              <w:noProof/>
            </w:rPr>
            <w:fldChar w:fldCharType="begin"/>
          </w:r>
          <w:r w:rsidRPr="00BF76A3">
            <w:rPr>
              <w:b w:val="0"/>
              <w:noProof/>
            </w:rPr>
            <w:instrText xml:space="preserve"> PAGEREF _Toc8135936 \h </w:instrText>
          </w:r>
          <w:r w:rsidRPr="00BF76A3">
            <w:rPr>
              <w:b w:val="0"/>
              <w:noProof/>
            </w:rPr>
          </w:r>
          <w:r w:rsidRPr="00BF76A3">
            <w:rPr>
              <w:b w:val="0"/>
              <w:noProof/>
            </w:rPr>
            <w:fldChar w:fldCharType="separate"/>
          </w:r>
          <w:r>
            <w:rPr>
              <w:b w:val="0"/>
              <w:noProof/>
            </w:rPr>
            <w:t>9</w:t>
          </w:r>
          <w:r w:rsidRPr="00BF76A3">
            <w:rPr>
              <w:b w:val="0"/>
              <w:noProof/>
            </w:rPr>
            <w:fldChar w:fldCharType="end"/>
          </w:r>
        </w:p>
        <w:p w14:paraId="33E47F6D" w14:textId="72028D8B" w:rsidR="00BF76A3" w:rsidRPr="00BF76A3" w:rsidRDefault="00BF76A3">
          <w:pPr>
            <w:pStyle w:val="TOC2"/>
            <w:tabs>
              <w:tab w:val="right" w:leader="dot" w:pos="9017"/>
            </w:tabs>
            <w:rPr>
              <w:rFonts w:eastAsiaTheme="minorEastAsia"/>
              <w:b w:val="0"/>
              <w:bCs w:val="0"/>
              <w:noProof/>
              <w:lang w:val="en-US"/>
            </w:rPr>
          </w:pPr>
          <w:r w:rsidRPr="00BF76A3">
            <w:rPr>
              <w:b w:val="0"/>
              <w:noProof/>
            </w:rPr>
            <w:t>Policy and Legislation specifically related to involuntary or voluntary relocation and land acquisition</w:t>
          </w:r>
          <w:r w:rsidRPr="00BF76A3">
            <w:rPr>
              <w:b w:val="0"/>
              <w:noProof/>
            </w:rPr>
            <w:tab/>
          </w:r>
          <w:r w:rsidRPr="00BF76A3">
            <w:rPr>
              <w:b w:val="0"/>
              <w:noProof/>
            </w:rPr>
            <w:fldChar w:fldCharType="begin"/>
          </w:r>
          <w:r w:rsidRPr="00BF76A3">
            <w:rPr>
              <w:b w:val="0"/>
              <w:noProof/>
            </w:rPr>
            <w:instrText xml:space="preserve"> PAGEREF _Toc8135937 \h </w:instrText>
          </w:r>
          <w:r w:rsidRPr="00BF76A3">
            <w:rPr>
              <w:b w:val="0"/>
              <w:noProof/>
            </w:rPr>
          </w:r>
          <w:r w:rsidRPr="00BF76A3">
            <w:rPr>
              <w:b w:val="0"/>
              <w:noProof/>
            </w:rPr>
            <w:fldChar w:fldCharType="separate"/>
          </w:r>
          <w:r>
            <w:rPr>
              <w:b w:val="0"/>
              <w:noProof/>
            </w:rPr>
            <w:t>13</w:t>
          </w:r>
          <w:r w:rsidRPr="00BF76A3">
            <w:rPr>
              <w:b w:val="0"/>
              <w:noProof/>
            </w:rPr>
            <w:fldChar w:fldCharType="end"/>
          </w:r>
        </w:p>
        <w:p w14:paraId="5FF953EF" w14:textId="12995982" w:rsidR="00BF76A3" w:rsidRPr="00BF76A3" w:rsidRDefault="00BF76A3">
          <w:pPr>
            <w:pStyle w:val="TOC2"/>
            <w:tabs>
              <w:tab w:val="right" w:leader="dot" w:pos="9017"/>
            </w:tabs>
            <w:rPr>
              <w:rFonts w:eastAsiaTheme="minorEastAsia"/>
              <w:b w:val="0"/>
              <w:bCs w:val="0"/>
              <w:noProof/>
              <w:lang w:val="en-US"/>
            </w:rPr>
          </w:pPr>
          <w:r w:rsidRPr="00BF76A3">
            <w:rPr>
              <w:b w:val="0"/>
              <w:noProof/>
            </w:rPr>
            <w:t>International Agreements and Treaties</w:t>
          </w:r>
          <w:r w:rsidRPr="00BF76A3">
            <w:rPr>
              <w:b w:val="0"/>
              <w:noProof/>
            </w:rPr>
            <w:tab/>
          </w:r>
          <w:r w:rsidRPr="00BF76A3">
            <w:rPr>
              <w:b w:val="0"/>
              <w:noProof/>
            </w:rPr>
            <w:fldChar w:fldCharType="begin"/>
          </w:r>
          <w:r w:rsidRPr="00BF76A3">
            <w:rPr>
              <w:b w:val="0"/>
              <w:noProof/>
            </w:rPr>
            <w:instrText xml:space="preserve"> PAGEREF _Toc8135938 \h </w:instrText>
          </w:r>
          <w:r w:rsidRPr="00BF76A3">
            <w:rPr>
              <w:b w:val="0"/>
              <w:noProof/>
            </w:rPr>
          </w:r>
          <w:r w:rsidRPr="00BF76A3">
            <w:rPr>
              <w:b w:val="0"/>
              <w:noProof/>
            </w:rPr>
            <w:fldChar w:fldCharType="separate"/>
          </w:r>
          <w:r>
            <w:rPr>
              <w:b w:val="0"/>
              <w:noProof/>
            </w:rPr>
            <w:t>16</w:t>
          </w:r>
          <w:r w:rsidRPr="00BF76A3">
            <w:rPr>
              <w:b w:val="0"/>
              <w:noProof/>
            </w:rPr>
            <w:fldChar w:fldCharType="end"/>
          </w:r>
        </w:p>
        <w:p w14:paraId="7B15E1C5" w14:textId="7543FC80" w:rsidR="00BF76A3" w:rsidRPr="00BF76A3" w:rsidRDefault="00BF76A3">
          <w:pPr>
            <w:pStyle w:val="TOC2"/>
            <w:tabs>
              <w:tab w:val="right" w:leader="dot" w:pos="9017"/>
            </w:tabs>
            <w:rPr>
              <w:rFonts w:eastAsiaTheme="minorEastAsia"/>
              <w:b w:val="0"/>
              <w:bCs w:val="0"/>
              <w:noProof/>
              <w:lang w:val="en-US"/>
            </w:rPr>
          </w:pPr>
          <w:r w:rsidRPr="00BF76A3">
            <w:rPr>
              <w:b w:val="0"/>
              <w:noProof/>
            </w:rPr>
            <w:t>Other relevant Social and Environmental Standards</w:t>
          </w:r>
          <w:r w:rsidRPr="00BF76A3">
            <w:rPr>
              <w:b w:val="0"/>
              <w:noProof/>
            </w:rPr>
            <w:tab/>
          </w:r>
          <w:r w:rsidRPr="00BF76A3">
            <w:rPr>
              <w:b w:val="0"/>
              <w:noProof/>
            </w:rPr>
            <w:fldChar w:fldCharType="begin"/>
          </w:r>
          <w:r w:rsidRPr="00BF76A3">
            <w:rPr>
              <w:b w:val="0"/>
              <w:noProof/>
            </w:rPr>
            <w:instrText xml:space="preserve"> PAGEREF _Toc8135939 \h </w:instrText>
          </w:r>
          <w:r w:rsidRPr="00BF76A3">
            <w:rPr>
              <w:b w:val="0"/>
              <w:noProof/>
            </w:rPr>
          </w:r>
          <w:r w:rsidRPr="00BF76A3">
            <w:rPr>
              <w:b w:val="0"/>
              <w:noProof/>
            </w:rPr>
            <w:fldChar w:fldCharType="separate"/>
          </w:r>
          <w:r>
            <w:rPr>
              <w:b w:val="0"/>
              <w:noProof/>
            </w:rPr>
            <w:t>18</w:t>
          </w:r>
          <w:r w:rsidRPr="00BF76A3">
            <w:rPr>
              <w:b w:val="0"/>
              <w:noProof/>
            </w:rPr>
            <w:fldChar w:fldCharType="end"/>
          </w:r>
        </w:p>
        <w:p w14:paraId="11833CA1" w14:textId="0078E6D7" w:rsidR="00BF76A3" w:rsidRPr="00BF76A3" w:rsidRDefault="00BF76A3">
          <w:pPr>
            <w:pStyle w:val="TOC2"/>
            <w:tabs>
              <w:tab w:val="right" w:leader="dot" w:pos="9017"/>
            </w:tabs>
            <w:rPr>
              <w:rFonts w:eastAsiaTheme="minorEastAsia"/>
              <w:b w:val="0"/>
              <w:bCs w:val="0"/>
              <w:noProof/>
              <w:lang w:val="en-US"/>
            </w:rPr>
          </w:pPr>
          <w:r w:rsidRPr="00BF76A3">
            <w:rPr>
              <w:b w:val="0"/>
              <w:noProof/>
            </w:rPr>
            <w:t>Requirements under UNDP’s Social and Environmental Standards</w:t>
          </w:r>
          <w:r w:rsidRPr="00BF76A3">
            <w:rPr>
              <w:b w:val="0"/>
              <w:noProof/>
            </w:rPr>
            <w:tab/>
          </w:r>
          <w:r w:rsidRPr="00BF76A3">
            <w:rPr>
              <w:b w:val="0"/>
              <w:noProof/>
            </w:rPr>
            <w:fldChar w:fldCharType="begin"/>
          </w:r>
          <w:r w:rsidRPr="00BF76A3">
            <w:rPr>
              <w:b w:val="0"/>
              <w:noProof/>
            </w:rPr>
            <w:instrText xml:space="preserve"> PAGEREF _Toc8135940 \h </w:instrText>
          </w:r>
          <w:r w:rsidRPr="00BF76A3">
            <w:rPr>
              <w:b w:val="0"/>
              <w:noProof/>
            </w:rPr>
          </w:r>
          <w:r w:rsidRPr="00BF76A3">
            <w:rPr>
              <w:b w:val="0"/>
              <w:noProof/>
            </w:rPr>
            <w:fldChar w:fldCharType="separate"/>
          </w:r>
          <w:r>
            <w:rPr>
              <w:b w:val="0"/>
              <w:noProof/>
            </w:rPr>
            <w:t>18</w:t>
          </w:r>
          <w:r w:rsidRPr="00BF76A3">
            <w:rPr>
              <w:b w:val="0"/>
              <w:noProof/>
            </w:rPr>
            <w:fldChar w:fldCharType="end"/>
          </w:r>
        </w:p>
        <w:p w14:paraId="72B99BEA" w14:textId="5E424F9F" w:rsidR="00BF76A3" w:rsidRPr="00BF76A3" w:rsidRDefault="00BF76A3">
          <w:pPr>
            <w:pStyle w:val="TOC1"/>
            <w:tabs>
              <w:tab w:val="left" w:pos="400"/>
              <w:tab w:val="right" w:leader="dot" w:pos="9017"/>
            </w:tabs>
            <w:rPr>
              <w:rFonts w:eastAsiaTheme="minorEastAsia"/>
              <w:b w:val="0"/>
              <w:bCs w:val="0"/>
              <w:noProof/>
              <w:sz w:val="22"/>
              <w:szCs w:val="22"/>
              <w:lang w:val="en-US"/>
            </w:rPr>
          </w:pPr>
          <w:r w:rsidRPr="00BF76A3">
            <w:rPr>
              <w:b w:val="0"/>
              <w:noProof/>
            </w:rPr>
            <w:t>7</w:t>
          </w:r>
          <w:r w:rsidRPr="00BF76A3">
            <w:rPr>
              <w:rFonts w:eastAsiaTheme="minorEastAsia"/>
              <w:b w:val="0"/>
              <w:bCs w:val="0"/>
              <w:noProof/>
              <w:sz w:val="22"/>
              <w:szCs w:val="22"/>
              <w:lang w:val="en-US"/>
            </w:rPr>
            <w:tab/>
          </w:r>
          <w:r w:rsidRPr="00BF76A3">
            <w:rPr>
              <w:b w:val="0"/>
              <w:noProof/>
            </w:rPr>
            <w:t>Screening, Assessing and Managing Social and Environmental Impacts</w:t>
          </w:r>
          <w:r w:rsidRPr="00BF76A3">
            <w:rPr>
              <w:b w:val="0"/>
              <w:noProof/>
            </w:rPr>
            <w:tab/>
          </w:r>
          <w:r w:rsidRPr="00BF76A3">
            <w:rPr>
              <w:b w:val="0"/>
              <w:noProof/>
            </w:rPr>
            <w:fldChar w:fldCharType="begin"/>
          </w:r>
          <w:r w:rsidRPr="00BF76A3">
            <w:rPr>
              <w:b w:val="0"/>
              <w:noProof/>
            </w:rPr>
            <w:instrText xml:space="preserve"> PAGEREF _Toc8135941 \h </w:instrText>
          </w:r>
          <w:r w:rsidRPr="00BF76A3">
            <w:rPr>
              <w:b w:val="0"/>
              <w:noProof/>
            </w:rPr>
          </w:r>
          <w:r w:rsidRPr="00BF76A3">
            <w:rPr>
              <w:b w:val="0"/>
              <w:noProof/>
            </w:rPr>
            <w:fldChar w:fldCharType="separate"/>
          </w:r>
          <w:r>
            <w:rPr>
              <w:b w:val="0"/>
              <w:noProof/>
            </w:rPr>
            <w:t>21</w:t>
          </w:r>
          <w:r w:rsidRPr="00BF76A3">
            <w:rPr>
              <w:b w:val="0"/>
              <w:noProof/>
            </w:rPr>
            <w:fldChar w:fldCharType="end"/>
          </w:r>
        </w:p>
        <w:p w14:paraId="559F5F63" w14:textId="53E05F14" w:rsidR="00BF76A3" w:rsidRPr="00BF76A3" w:rsidRDefault="00BF76A3">
          <w:pPr>
            <w:pStyle w:val="TOC2"/>
            <w:tabs>
              <w:tab w:val="right" w:leader="dot" w:pos="9017"/>
            </w:tabs>
            <w:rPr>
              <w:rFonts w:eastAsiaTheme="minorEastAsia"/>
              <w:b w:val="0"/>
              <w:bCs w:val="0"/>
              <w:noProof/>
              <w:lang w:val="en-US"/>
            </w:rPr>
          </w:pPr>
          <w:r w:rsidRPr="00BF76A3">
            <w:rPr>
              <w:b w:val="0"/>
              <w:noProof/>
            </w:rPr>
            <w:t>Summary of the Project Social and Environmental Screening Procedure (SESP)</w:t>
          </w:r>
          <w:r w:rsidRPr="00BF76A3">
            <w:rPr>
              <w:b w:val="0"/>
              <w:noProof/>
            </w:rPr>
            <w:tab/>
          </w:r>
          <w:r w:rsidRPr="00BF76A3">
            <w:rPr>
              <w:b w:val="0"/>
              <w:noProof/>
            </w:rPr>
            <w:fldChar w:fldCharType="begin"/>
          </w:r>
          <w:r w:rsidRPr="00BF76A3">
            <w:rPr>
              <w:b w:val="0"/>
              <w:noProof/>
            </w:rPr>
            <w:instrText xml:space="preserve"> PAGEREF _Toc8135942 \h </w:instrText>
          </w:r>
          <w:r w:rsidRPr="00BF76A3">
            <w:rPr>
              <w:b w:val="0"/>
              <w:noProof/>
            </w:rPr>
          </w:r>
          <w:r w:rsidRPr="00BF76A3">
            <w:rPr>
              <w:b w:val="0"/>
              <w:noProof/>
            </w:rPr>
            <w:fldChar w:fldCharType="separate"/>
          </w:r>
          <w:r>
            <w:rPr>
              <w:b w:val="0"/>
              <w:noProof/>
            </w:rPr>
            <w:t>21</w:t>
          </w:r>
          <w:r w:rsidRPr="00BF76A3">
            <w:rPr>
              <w:b w:val="0"/>
              <w:noProof/>
            </w:rPr>
            <w:fldChar w:fldCharType="end"/>
          </w:r>
        </w:p>
        <w:p w14:paraId="5E1B2AB6" w14:textId="2C33CB09" w:rsidR="00BF76A3" w:rsidRPr="00BF76A3" w:rsidRDefault="00BF76A3">
          <w:pPr>
            <w:pStyle w:val="TOC2"/>
            <w:tabs>
              <w:tab w:val="right" w:leader="dot" w:pos="9017"/>
            </w:tabs>
            <w:rPr>
              <w:rFonts w:eastAsiaTheme="minorEastAsia"/>
              <w:b w:val="0"/>
              <w:bCs w:val="0"/>
              <w:noProof/>
              <w:lang w:val="en-US"/>
            </w:rPr>
          </w:pPr>
          <w:r w:rsidRPr="00BF76A3">
            <w:rPr>
              <w:b w:val="0"/>
              <w:noProof/>
            </w:rPr>
            <w:t>Actions still required for due diligence with respect to social and environmental risk</w:t>
          </w:r>
          <w:r w:rsidRPr="00BF76A3">
            <w:rPr>
              <w:b w:val="0"/>
              <w:noProof/>
            </w:rPr>
            <w:tab/>
          </w:r>
          <w:r w:rsidRPr="00BF76A3">
            <w:rPr>
              <w:b w:val="0"/>
              <w:noProof/>
            </w:rPr>
            <w:fldChar w:fldCharType="begin"/>
          </w:r>
          <w:r w:rsidRPr="00BF76A3">
            <w:rPr>
              <w:b w:val="0"/>
              <w:noProof/>
            </w:rPr>
            <w:instrText xml:space="preserve"> PAGEREF _Toc8135943 \h </w:instrText>
          </w:r>
          <w:r w:rsidRPr="00BF76A3">
            <w:rPr>
              <w:b w:val="0"/>
              <w:noProof/>
            </w:rPr>
          </w:r>
          <w:r w:rsidRPr="00BF76A3">
            <w:rPr>
              <w:b w:val="0"/>
              <w:noProof/>
            </w:rPr>
            <w:fldChar w:fldCharType="separate"/>
          </w:r>
          <w:r>
            <w:rPr>
              <w:b w:val="0"/>
              <w:noProof/>
            </w:rPr>
            <w:t>21</w:t>
          </w:r>
          <w:r w:rsidRPr="00BF76A3">
            <w:rPr>
              <w:b w:val="0"/>
              <w:noProof/>
            </w:rPr>
            <w:fldChar w:fldCharType="end"/>
          </w:r>
        </w:p>
        <w:p w14:paraId="53426879" w14:textId="6D2D5DB1" w:rsidR="00BF76A3" w:rsidRPr="00BF76A3" w:rsidRDefault="00BF76A3">
          <w:pPr>
            <w:pStyle w:val="TOC2"/>
            <w:tabs>
              <w:tab w:val="right" w:leader="dot" w:pos="9017"/>
            </w:tabs>
            <w:rPr>
              <w:rFonts w:eastAsiaTheme="minorEastAsia"/>
              <w:b w:val="0"/>
              <w:bCs w:val="0"/>
              <w:noProof/>
              <w:lang w:val="en-US"/>
            </w:rPr>
          </w:pPr>
          <w:r w:rsidRPr="00BF76A3">
            <w:rPr>
              <w:b w:val="0"/>
              <w:noProof/>
              <w:w w:val="105"/>
            </w:rPr>
            <w:t>Specific consideration of SE Risk 6: HIGH (Resettlement for Elephant Corridors)</w:t>
          </w:r>
          <w:r w:rsidRPr="00BF76A3">
            <w:rPr>
              <w:b w:val="0"/>
              <w:noProof/>
            </w:rPr>
            <w:tab/>
          </w:r>
          <w:r w:rsidRPr="00BF76A3">
            <w:rPr>
              <w:b w:val="0"/>
              <w:noProof/>
            </w:rPr>
            <w:fldChar w:fldCharType="begin"/>
          </w:r>
          <w:r w:rsidRPr="00BF76A3">
            <w:rPr>
              <w:b w:val="0"/>
              <w:noProof/>
            </w:rPr>
            <w:instrText xml:space="preserve"> PAGEREF _Toc8135944 \h </w:instrText>
          </w:r>
          <w:r w:rsidRPr="00BF76A3">
            <w:rPr>
              <w:b w:val="0"/>
              <w:noProof/>
            </w:rPr>
          </w:r>
          <w:r w:rsidRPr="00BF76A3">
            <w:rPr>
              <w:b w:val="0"/>
              <w:noProof/>
            </w:rPr>
            <w:fldChar w:fldCharType="separate"/>
          </w:r>
          <w:r>
            <w:rPr>
              <w:b w:val="0"/>
              <w:noProof/>
            </w:rPr>
            <w:t>22</w:t>
          </w:r>
          <w:r w:rsidRPr="00BF76A3">
            <w:rPr>
              <w:b w:val="0"/>
              <w:noProof/>
            </w:rPr>
            <w:fldChar w:fldCharType="end"/>
          </w:r>
        </w:p>
        <w:p w14:paraId="35AEDA6D" w14:textId="6E1FEB32" w:rsidR="00BF76A3" w:rsidRPr="00BF76A3" w:rsidRDefault="00BF76A3">
          <w:pPr>
            <w:pStyle w:val="TOC1"/>
            <w:tabs>
              <w:tab w:val="left" w:pos="400"/>
              <w:tab w:val="right" w:leader="dot" w:pos="9017"/>
            </w:tabs>
            <w:rPr>
              <w:rFonts w:eastAsiaTheme="minorEastAsia"/>
              <w:b w:val="0"/>
              <w:bCs w:val="0"/>
              <w:noProof/>
              <w:sz w:val="22"/>
              <w:szCs w:val="22"/>
              <w:lang w:val="en-US"/>
            </w:rPr>
          </w:pPr>
          <w:r w:rsidRPr="00BF76A3">
            <w:rPr>
              <w:b w:val="0"/>
              <w:noProof/>
            </w:rPr>
            <w:t>8</w:t>
          </w:r>
          <w:r w:rsidRPr="00BF76A3">
            <w:rPr>
              <w:rFonts w:eastAsiaTheme="minorEastAsia"/>
              <w:b w:val="0"/>
              <w:bCs w:val="0"/>
              <w:noProof/>
              <w:sz w:val="22"/>
              <w:szCs w:val="22"/>
              <w:lang w:val="en-US"/>
            </w:rPr>
            <w:tab/>
          </w:r>
          <w:r w:rsidRPr="00BF76A3">
            <w:rPr>
              <w:b w:val="0"/>
              <w:noProof/>
            </w:rPr>
            <w:t>Institutional arrangements and capacity building</w:t>
          </w:r>
          <w:r w:rsidRPr="00BF76A3">
            <w:rPr>
              <w:b w:val="0"/>
              <w:noProof/>
            </w:rPr>
            <w:tab/>
          </w:r>
          <w:r w:rsidRPr="00BF76A3">
            <w:rPr>
              <w:b w:val="0"/>
              <w:noProof/>
            </w:rPr>
            <w:fldChar w:fldCharType="begin"/>
          </w:r>
          <w:r w:rsidRPr="00BF76A3">
            <w:rPr>
              <w:b w:val="0"/>
              <w:noProof/>
            </w:rPr>
            <w:instrText xml:space="preserve"> PAGEREF _Toc8135945 \h </w:instrText>
          </w:r>
          <w:r w:rsidRPr="00BF76A3">
            <w:rPr>
              <w:b w:val="0"/>
              <w:noProof/>
            </w:rPr>
          </w:r>
          <w:r w:rsidRPr="00BF76A3">
            <w:rPr>
              <w:b w:val="0"/>
              <w:noProof/>
            </w:rPr>
            <w:fldChar w:fldCharType="separate"/>
          </w:r>
          <w:r>
            <w:rPr>
              <w:b w:val="0"/>
              <w:noProof/>
            </w:rPr>
            <w:t>23</w:t>
          </w:r>
          <w:r w:rsidRPr="00BF76A3">
            <w:rPr>
              <w:b w:val="0"/>
              <w:noProof/>
            </w:rPr>
            <w:fldChar w:fldCharType="end"/>
          </w:r>
        </w:p>
        <w:p w14:paraId="0FFE53BA" w14:textId="578A6AF9" w:rsidR="00BF76A3" w:rsidRPr="00BF76A3" w:rsidRDefault="00BF76A3">
          <w:pPr>
            <w:pStyle w:val="TOC2"/>
            <w:tabs>
              <w:tab w:val="right" w:leader="dot" w:pos="9017"/>
            </w:tabs>
            <w:rPr>
              <w:rFonts w:eastAsiaTheme="minorEastAsia"/>
              <w:b w:val="0"/>
              <w:bCs w:val="0"/>
              <w:noProof/>
              <w:lang w:val="en-US"/>
            </w:rPr>
          </w:pPr>
          <w:r w:rsidRPr="00BF76A3">
            <w:rPr>
              <w:b w:val="0"/>
              <w:noProof/>
            </w:rPr>
            <w:t>Roles and responsibilities for implementing this ESMF</w:t>
          </w:r>
          <w:r w:rsidRPr="00BF76A3">
            <w:rPr>
              <w:b w:val="0"/>
              <w:noProof/>
            </w:rPr>
            <w:tab/>
          </w:r>
          <w:r w:rsidRPr="00BF76A3">
            <w:rPr>
              <w:b w:val="0"/>
              <w:noProof/>
            </w:rPr>
            <w:fldChar w:fldCharType="begin"/>
          </w:r>
          <w:r w:rsidRPr="00BF76A3">
            <w:rPr>
              <w:b w:val="0"/>
              <w:noProof/>
            </w:rPr>
            <w:instrText xml:space="preserve"> PAGEREF _Toc8135946 \h </w:instrText>
          </w:r>
          <w:r w:rsidRPr="00BF76A3">
            <w:rPr>
              <w:b w:val="0"/>
              <w:noProof/>
            </w:rPr>
          </w:r>
          <w:r w:rsidRPr="00BF76A3">
            <w:rPr>
              <w:b w:val="0"/>
              <w:noProof/>
            </w:rPr>
            <w:fldChar w:fldCharType="separate"/>
          </w:r>
          <w:r>
            <w:rPr>
              <w:b w:val="0"/>
              <w:noProof/>
            </w:rPr>
            <w:t>23</w:t>
          </w:r>
          <w:r w:rsidRPr="00BF76A3">
            <w:rPr>
              <w:b w:val="0"/>
              <w:noProof/>
            </w:rPr>
            <w:fldChar w:fldCharType="end"/>
          </w:r>
        </w:p>
        <w:p w14:paraId="2ADECF07" w14:textId="710F4AAF" w:rsidR="00BF76A3" w:rsidRPr="00BF76A3" w:rsidRDefault="00BF76A3">
          <w:pPr>
            <w:pStyle w:val="TOC2"/>
            <w:tabs>
              <w:tab w:val="right" w:leader="dot" w:pos="9017"/>
            </w:tabs>
            <w:rPr>
              <w:rFonts w:eastAsiaTheme="minorEastAsia"/>
              <w:b w:val="0"/>
              <w:bCs w:val="0"/>
              <w:noProof/>
              <w:lang w:val="en-US"/>
            </w:rPr>
          </w:pPr>
          <w:r w:rsidRPr="00BF76A3">
            <w:rPr>
              <w:b w:val="0"/>
              <w:noProof/>
            </w:rPr>
            <w:t>Capacity Building</w:t>
          </w:r>
          <w:r w:rsidRPr="00BF76A3">
            <w:rPr>
              <w:b w:val="0"/>
              <w:noProof/>
            </w:rPr>
            <w:tab/>
          </w:r>
          <w:r w:rsidRPr="00BF76A3">
            <w:rPr>
              <w:b w:val="0"/>
              <w:noProof/>
            </w:rPr>
            <w:fldChar w:fldCharType="begin"/>
          </w:r>
          <w:r w:rsidRPr="00BF76A3">
            <w:rPr>
              <w:b w:val="0"/>
              <w:noProof/>
            </w:rPr>
            <w:instrText xml:space="preserve"> PAGEREF _Toc8135947 \h </w:instrText>
          </w:r>
          <w:r w:rsidRPr="00BF76A3">
            <w:rPr>
              <w:b w:val="0"/>
              <w:noProof/>
            </w:rPr>
          </w:r>
          <w:r w:rsidRPr="00BF76A3">
            <w:rPr>
              <w:b w:val="0"/>
              <w:noProof/>
            </w:rPr>
            <w:fldChar w:fldCharType="separate"/>
          </w:r>
          <w:r>
            <w:rPr>
              <w:b w:val="0"/>
              <w:noProof/>
            </w:rPr>
            <w:t>24</w:t>
          </w:r>
          <w:r w:rsidRPr="00BF76A3">
            <w:rPr>
              <w:b w:val="0"/>
              <w:noProof/>
            </w:rPr>
            <w:fldChar w:fldCharType="end"/>
          </w:r>
        </w:p>
        <w:p w14:paraId="40B90BD2" w14:textId="0CB4D360" w:rsidR="00BF76A3" w:rsidRPr="00BF76A3" w:rsidRDefault="00BF76A3">
          <w:pPr>
            <w:pStyle w:val="TOC1"/>
            <w:tabs>
              <w:tab w:val="left" w:pos="400"/>
              <w:tab w:val="right" w:leader="dot" w:pos="9017"/>
            </w:tabs>
            <w:rPr>
              <w:rFonts w:eastAsiaTheme="minorEastAsia"/>
              <w:b w:val="0"/>
              <w:bCs w:val="0"/>
              <w:noProof/>
              <w:sz w:val="22"/>
              <w:szCs w:val="22"/>
              <w:lang w:val="en-US"/>
            </w:rPr>
          </w:pPr>
          <w:r w:rsidRPr="00BF76A3">
            <w:rPr>
              <w:b w:val="0"/>
              <w:noProof/>
            </w:rPr>
            <w:t>9</w:t>
          </w:r>
          <w:r w:rsidRPr="00BF76A3">
            <w:rPr>
              <w:rFonts w:eastAsiaTheme="minorEastAsia"/>
              <w:b w:val="0"/>
              <w:bCs w:val="0"/>
              <w:noProof/>
              <w:sz w:val="22"/>
              <w:szCs w:val="22"/>
              <w:lang w:val="en-US"/>
            </w:rPr>
            <w:tab/>
          </w:r>
          <w:r w:rsidRPr="00BF76A3">
            <w:rPr>
              <w:b w:val="0"/>
              <w:noProof/>
            </w:rPr>
            <w:t>Stakeholder engagement and information disclosure</w:t>
          </w:r>
          <w:r w:rsidRPr="00BF76A3">
            <w:rPr>
              <w:b w:val="0"/>
              <w:noProof/>
            </w:rPr>
            <w:tab/>
          </w:r>
          <w:r w:rsidRPr="00BF76A3">
            <w:rPr>
              <w:b w:val="0"/>
              <w:noProof/>
            </w:rPr>
            <w:fldChar w:fldCharType="begin"/>
          </w:r>
          <w:r w:rsidRPr="00BF76A3">
            <w:rPr>
              <w:b w:val="0"/>
              <w:noProof/>
            </w:rPr>
            <w:instrText xml:space="preserve"> PAGEREF _Toc8135948 \h </w:instrText>
          </w:r>
          <w:r w:rsidRPr="00BF76A3">
            <w:rPr>
              <w:b w:val="0"/>
              <w:noProof/>
            </w:rPr>
          </w:r>
          <w:r w:rsidRPr="00BF76A3">
            <w:rPr>
              <w:b w:val="0"/>
              <w:noProof/>
            </w:rPr>
            <w:fldChar w:fldCharType="separate"/>
          </w:r>
          <w:r>
            <w:rPr>
              <w:b w:val="0"/>
              <w:noProof/>
            </w:rPr>
            <w:t>24</w:t>
          </w:r>
          <w:r w:rsidRPr="00BF76A3">
            <w:rPr>
              <w:b w:val="0"/>
              <w:noProof/>
            </w:rPr>
            <w:fldChar w:fldCharType="end"/>
          </w:r>
        </w:p>
        <w:p w14:paraId="16074DAF" w14:textId="601E358E" w:rsidR="00BF76A3" w:rsidRPr="00BF76A3" w:rsidRDefault="00BF76A3">
          <w:pPr>
            <w:pStyle w:val="TOC1"/>
            <w:tabs>
              <w:tab w:val="left" w:pos="600"/>
              <w:tab w:val="right" w:leader="dot" w:pos="9017"/>
            </w:tabs>
            <w:rPr>
              <w:rFonts w:eastAsiaTheme="minorEastAsia"/>
              <w:b w:val="0"/>
              <w:bCs w:val="0"/>
              <w:noProof/>
              <w:sz w:val="22"/>
              <w:szCs w:val="22"/>
              <w:lang w:val="en-US"/>
            </w:rPr>
          </w:pPr>
          <w:r w:rsidRPr="00BF76A3">
            <w:rPr>
              <w:b w:val="0"/>
              <w:noProof/>
            </w:rPr>
            <w:t>10</w:t>
          </w:r>
          <w:r w:rsidRPr="00BF76A3">
            <w:rPr>
              <w:rFonts w:eastAsiaTheme="minorEastAsia"/>
              <w:b w:val="0"/>
              <w:bCs w:val="0"/>
              <w:noProof/>
              <w:sz w:val="22"/>
              <w:szCs w:val="22"/>
              <w:lang w:val="en-US"/>
            </w:rPr>
            <w:tab/>
          </w:r>
          <w:r w:rsidRPr="00BF76A3">
            <w:rPr>
              <w:b w:val="0"/>
              <w:noProof/>
            </w:rPr>
            <w:t>Grievance Redress Mechanism</w:t>
          </w:r>
          <w:r w:rsidRPr="00BF76A3">
            <w:rPr>
              <w:b w:val="0"/>
              <w:noProof/>
            </w:rPr>
            <w:tab/>
          </w:r>
          <w:r w:rsidRPr="00BF76A3">
            <w:rPr>
              <w:b w:val="0"/>
              <w:noProof/>
            </w:rPr>
            <w:fldChar w:fldCharType="begin"/>
          </w:r>
          <w:r w:rsidRPr="00BF76A3">
            <w:rPr>
              <w:b w:val="0"/>
              <w:noProof/>
            </w:rPr>
            <w:instrText xml:space="preserve"> PAGEREF _Toc8135949 \h </w:instrText>
          </w:r>
          <w:r w:rsidRPr="00BF76A3">
            <w:rPr>
              <w:b w:val="0"/>
              <w:noProof/>
            </w:rPr>
          </w:r>
          <w:r w:rsidRPr="00BF76A3">
            <w:rPr>
              <w:b w:val="0"/>
              <w:noProof/>
            </w:rPr>
            <w:fldChar w:fldCharType="separate"/>
          </w:r>
          <w:r>
            <w:rPr>
              <w:b w:val="0"/>
              <w:noProof/>
            </w:rPr>
            <w:t>25</w:t>
          </w:r>
          <w:r w:rsidRPr="00BF76A3">
            <w:rPr>
              <w:b w:val="0"/>
              <w:noProof/>
            </w:rPr>
            <w:fldChar w:fldCharType="end"/>
          </w:r>
        </w:p>
        <w:p w14:paraId="313BF69C" w14:textId="5A0AA132" w:rsidR="00BF76A3" w:rsidRPr="00BF76A3" w:rsidRDefault="00BF76A3">
          <w:pPr>
            <w:pStyle w:val="TOC1"/>
            <w:tabs>
              <w:tab w:val="left" w:pos="600"/>
              <w:tab w:val="right" w:leader="dot" w:pos="9017"/>
            </w:tabs>
            <w:rPr>
              <w:rFonts w:eastAsiaTheme="minorEastAsia"/>
              <w:b w:val="0"/>
              <w:bCs w:val="0"/>
              <w:noProof/>
              <w:sz w:val="22"/>
              <w:szCs w:val="22"/>
              <w:lang w:val="en-US"/>
            </w:rPr>
          </w:pPr>
          <w:r w:rsidRPr="00BF76A3">
            <w:rPr>
              <w:b w:val="0"/>
              <w:noProof/>
            </w:rPr>
            <w:t>11</w:t>
          </w:r>
          <w:r w:rsidRPr="00BF76A3">
            <w:rPr>
              <w:rFonts w:eastAsiaTheme="minorEastAsia"/>
              <w:b w:val="0"/>
              <w:bCs w:val="0"/>
              <w:noProof/>
              <w:sz w:val="22"/>
              <w:szCs w:val="22"/>
              <w:lang w:val="en-US"/>
            </w:rPr>
            <w:tab/>
          </w:r>
          <w:r w:rsidRPr="00BF76A3">
            <w:rPr>
              <w:b w:val="0"/>
              <w:noProof/>
            </w:rPr>
            <w:t>Monitoring and evaluation arrangements</w:t>
          </w:r>
          <w:r w:rsidRPr="00BF76A3">
            <w:rPr>
              <w:b w:val="0"/>
              <w:noProof/>
            </w:rPr>
            <w:tab/>
          </w:r>
          <w:r w:rsidRPr="00BF76A3">
            <w:rPr>
              <w:b w:val="0"/>
              <w:noProof/>
            </w:rPr>
            <w:fldChar w:fldCharType="begin"/>
          </w:r>
          <w:r w:rsidRPr="00BF76A3">
            <w:rPr>
              <w:b w:val="0"/>
              <w:noProof/>
            </w:rPr>
            <w:instrText xml:space="preserve"> PAGEREF _Toc8135950 \h </w:instrText>
          </w:r>
          <w:r w:rsidRPr="00BF76A3">
            <w:rPr>
              <w:b w:val="0"/>
              <w:noProof/>
            </w:rPr>
          </w:r>
          <w:r w:rsidRPr="00BF76A3">
            <w:rPr>
              <w:b w:val="0"/>
              <w:noProof/>
            </w:rPr>
            <w:fldChar w:fldCharType="separate"/>
          </w:r>
          <w:r>
            <w:rPr>
              <w:b w:val="0"/>
              <w:noProof/>
            </w:rPr>
            <w:t>25</w:t>
          </w:r>
          <w:r w:rsidRPr="00BF76A3">
            <w:rPr>
              <w:b w:val="0"/>
              <w:noProof/>
            </w:rPr>
            <w:fldChar w:fldCharType="end"/>
          </w:r>
        </w:p>
        <w:p w14:paraId="647095D0" w14:textId="22B61905" w:rsidR="00BF76A3" w:rsidRPr="00BF76A3" w:rsidRDefault="00BF76A3">
          <w:pPr>
            <w:pStyle w:val="TOC1"/>
            <w:tabs>
              <w:tab w:val="left" w:pos="600"/>
              <w:tab w:val="right" w:leader="dot" w:pos="9017"/>
            </w:tabs>
            <w:rPr>
              <w:rFonts w:eastAsiaTheme="minorEastAsia"/>
              <w:b w:val="0"/>
              <w:bCs w:val="0"/>
              <w:noProof/>
              <w:sz w:val="22"/>
              <w:szCs w:val="22"/>
              <w:lang w:val="en-US"/>
            </w:rPr>
          </w:pPr>
          <w:r w:rsidRPr="00BF76A3">
            <w:rPr>
              <w:b w:val="0"/>
              <w:noProof/>
            </w:rPr>
            <w:t>12</w:t>
          </w:r>
          <w:r w:rsidRPr="00BF76A3">
            <w:rPr>
              <w:rFonts w:eastAsiaTheme="minorEastAsia"/>
              <w:b w:val="0"/>
              <w:bCs w:val="0"/>
              <w:noProof/>
              <w:sz w:val="22"/>
              <w:szCs w:val="22"/>
              <w:lang w:val="en-US"/>
            </w:rPr>
            <w:tab/>
          </w:r>
          <w:r w:rsidRPr="00BF76A3">
            <w:rPr>
              <w:b w:val="0"/>
              <w:noProof/>
            </w:rPr>
            <w:t>Budget for ESMF Implementation</w:t>
          </w:r>
          <w:r w:rsidRPr="00BF76A3">
            <w:rPr>
              <w:b w:val="0"/>
              <w:noProof/>
            </w:rPr>
            <w:tab/>
          </w:r>
          <w:r w:rsidRPr="00BF76A3">
            <w:rPr>
              <w:b w:val="0"/>
              <w:noProof/>
            </w:rPr>
            <w:fldChar w:fldCharType="begin"/>
          </w:r>
          <w:r w:rsidRPr="00BF76A3">
            <w:rPr>
              <w:b w:val="0"/>
              <w:noProof/>
            </w:rPr>
            <w:instrText xml:space="preserve"> PAGEREF _Toc8135951 \h </w:instrText>
          </w:r>
          <w:r w:rsidRPr="00BF76A3">
            <w:rPr>
              <w:b w:val="0"/>
              <w:noProof/>
            </w:rPr>
          </w:r>
          <w:r w:rsidRPr="00BF76A3">
            <w:rPr>
              <w:b w:val="0"/>
              <w:noProof/>
            </w:rPr>
            <w:fldChar w:fldCharType="separate"/>
          </w:r>
          <w:r>
            <w:rPr>
              <w:b w:val="0"/>
              <w:noProof/>
            </w:rPr>
            <w:t>29</w:t>
          </w:r>
          <w:r w:rsidRPr="00BF76A3">
            <w:rPr>
              <w:b w:val="0"/>
              <w:noProof/>
            </w:rPr>
            <w:fldChar w:fldCharType="end"/>
          </w:r>
        </w:p>
        <w:p w14:paraId="34C4AD0D" w14:textId="782FA722" w:rsidR="00BF76A3" w:rsidRDefault="00BF76A3">
          <w:pPr>
            <w:pStyle w:val="TOC2"/>
            <w:tabs>
              <w:tab w:val="right" w:leader="dot" w:pos="9017"/>
            </w:tabs>
            <w:rPr>
              <w:b w:val="0"/>
              <w:noProof/>
            </w:rPr>
          </w:pPr>
        </w:p>
        <w:p w14:paraId="4E302FEB" w14:textId="4A1BED25" w:rsidR="00BF76A3" w:rsidRPr="00BF76A3" w:rsidRDefault="00BF76A3">
          <w:pPr>
            <w:pStyle w:val="TOC2"/>
            <w:tabs>
              <w:tab w:val="right" w:leader="dot" w:pos="9017"/>
            </w:tabs>
            <w:rPr>
              <w:rFonts w:eastAsiaTheme="minorEastAsia"/>
              <w:b w:val="0"/>
              <w:bCs w:val="0"/>
              <w:noProof/>
              <w:lang w:val="en-US"/>
            </w:rPr>
          </w:pPr>
          <w:r w:rsidRPr="00BF76A3">
            <w:rPr>
              <w:b w:val="0"/>
              <w:noProof/>
            </w:rPr>
            <w:t>Outline of Environmental and Social Impact Assessment (ESIA) Report</w:t>
          </w:r>
          <w:r w:rsidRPr="00BF76A3">
            <w:rPr>
              <w:b w:val="0"/>
              <w:noProof/>
            </w:rPr>
            <w:tab/>
          </w:r>
          <w:r w:rsidRPr="00BF76A3">
            <w:rPr>
              <w:b w:val="0"/>
              <w:noProof/>
            </w:rPr>
            <w:fldChar w:fldCharType="begin"/>
          </w:r>
          <w:r w:rsidRPr="00BF76A3">
            <w:rPr>
              <w:b w:val="0"/>
              <w:noProof/>
            </w:rPr>
            <w:instrText xml:space="preserve"> PAGEREF _Toc8135952 \h </w:instrText>
          </w:r>
          <w:r w:rsidRPr="00BF76A3">
            <w:rPr>
              <w:b w:val="0"/>
              <w:noProof/>
            </w:rPr>
          </w:r>
          <w:r w:rsidRPr="00BF76A3">
            <w:rPr>
              <w:b w:val="0"/>
              <w:noProof/>
            </w:rPr>
            <w:fldChar w:fldCharType="separate"/>
          </w:r>
          <w:r>
            <w:rPr>
              <w:b w:val="0"/>
              <w:noProof/>
            </w:rPr>
            <w:t>30</w:t>
          </w:r>
          <w:r w:rsidRPr="00BF76A3">
            <w:rPr>
              <w:b w:val="0"/>
              <w:noProof/>
            </w:rPr>
            <w:fldChar w:fldCharType="end"/>
          </w:r>
        </w:p>
        <w:p w14:paraId="29AB1EAB" w14:textId="4E56AE8F" w:rsidR="00BF76A3" w:rsidRPr="00BF76A3" w:rsidRDefault="00BF76A3">
          <w:pPr>
            <w:pStyle w:val="TOC2"/>
            <w:tabs>
              <w:tab w:val="right" w:leader="dot" w:pos="9017"/>
            </w:tabs>
            <w:rPr>
              <w:rFonts w:eastAsiaTheme="minorEastAsia"/>
              <w:b w:val="0"/>
              <w:bCs w:val="0"/>
              <w:noProof/>
              <w:lang w:val="en-US"/>
            </w:rPr>
          </w:pPr>
          <w:r w:rsidRPr="00BF76A3">
            <w:rPr>
              <w:b w:val="0"/>
              <w:noProof/>
            </w:rPr>
            <w:t>Outline of Environmental and Social Management Plan (ESMP)</w:t>
          </w:r>
          <w:r w:rsidRPr="00BF76A3">
            <w:rPr>
              <w:b w:val="0"/>
              <w:noProof/>
            </w:rPr>
            <w:tab/>
          </w:r>
          <w:r w:rsidRPr="00BF76A3">
            <w:rPr>
              <w:b w:val="0"/>
              <w:noProof/>
            </w:rPr>
            <w:fldChar w:fldCharType="begin"/>
          </w:r>
          <w:r w:rsidRPr="00BF76A3">
            <w:rPr>
              <w:b w:val="0"/>
              <w:noProof/>
            </w:rPr>
            <w:instrText xml:space="preserve"> PAGEREF _Toc8135953 \h </w:instrText>
          </w:r>
          <w:r w:rsidRPr="00BF76A3">
            <w:rPr>
              <w:b w:val="0"/>
              <w:noProof/>
            </w:rPr>
          </w:r>
          <w:r w:rsidRPr="00BF76A3">
            <w:rPr>
              <w:b w:val="0"/>
              <w:noProof/>
            </w:rPr>
            <w:fldChar w:fldCharType="separate"/>
          </w:r>
          <w:r>
            <w:rPr>
              <w:b w:val="0"/>
              <w:noProof/>
            </w:rPr>
            <w:t>32</w:t>
          </w:r>
          <w:r w:rsidRPr="00BF76A3">
            <w:rPr>
              <w:b w:val="0"/>
              <w:noProof/>
            </w:rPr>
            <w:fldChar w:fldCharType="end"/>
          </w:r>
        </w:p>
        <w:p w14:paraId="450C5196" w14:textId="1A54F7FD" w:rsidR="00EF4B03" w:rsidRPr="00BF76A3" w:rsidRDefault="001914FF">
          <w:pPr>
            <w:rPr>
              <w:rFonts w:ascii="Arial" w:hAnsi="Arial" w:cs="Arial"/>
              <w:sz w:val="18"/>
              <w:szCs w:val="18"/>
            </w:rPr>
          </w:pPr>
          <w:r w:rsidRPr="00BF76A3">
            <w:rPr>
              <w:rFonts w:eastAsiaTheme="minorEastAsia"/>
              <w:noProof/>
              <w:sz w:val="24"/>
              <w:szCs w:val="24"/>
              <w:lang w:val="en-US" w:eastAsia="ja-JP"/>
            </w:rPr>
            <w:fldChar w:fldCharType="end"/>
          </w:r>
        </w:p>
      </w:sdtContent>
    </w:sdt>
    <w:p w14:paraId="04A2BB57" w14:textId="77777777" w:rsidR="001914FF" w:rsidRDefault="001914FF" w:rsidP="00957C50">
      <w:pPr>
        <w:pStyle w:val="Heading1"/>
        <w:sectPr w:rsidR="001914FF" w:rsidSect="003D4B78">
          <w:pgSz w:w="11907" w:h="16839" w:code="9"/>
          <w:pgMar w:top="1440" w:right="1440" w:bottom="1440" w:left="1440" w:header="576" w:footer="576" w:gutter="0"/>
          <w:pgNumType w:start="2"/>
          <w:cols w:space="720"/>
          <w:docGrid w:linePitch="360"/>
        </w:sectPr>
      </w:pPr>
    </w:p>
    <w:p w14:paraId="71F9B5E5" w14:textId="77777777" w:rsidR="00CB6881" w:rsidRPr="00985DD1" w:rsidRDefault="002F3B8F" w:rsidP="00957C50">
      <w:pPr>
        <w:pStyle w:val="Heading1"/>
        <w:rPr>
          <w:color w:val="auto"/>
        </w:rPr>
      </w:pPr>
      <w:r w:rsidRPr="00985DD1">
        <w:t xml:space="preserve"> </w:t>
      </w:r>
      <w:bookmarkStart w:id="6" w:name="_Toc8135927"/>
      <w:r w:rsidR="00CB6881" w:rsidRPr="00985DD1">
        <w:t>Executive Summary</w:t>
      </w:r>
      <w:bookmarkEnd w:id="6"/>
    </w:p>
    <w:p w14:paraId="13C4025D" w14:textId="1BAF5241" w:rsidR="003B0C1B" w:rsidRPr="00AD4CCF" w:rsidRDefault="003B0C1B" w:rsidP="00965EA0">
      <w:pPr>
        <w:spacing w:before="240"/>
        <w:rPr>
          <w:rFonts w:ascii="Arial" w:hAnsi="Arial" w:cs="Arial"/>
          <w:szCs w:val="20"/>
        </w:rPr>
      </w:pPr>
      <w:r w:rsidRPr="00985DD1">
        <w:rPr>
          <w:rFonts w:ascii="Arial" w:hAnsi="Arial" w:cs="Arial"/>
          <w:sz w:val="18"/>
          <w:szCs w:val="18"/>
        </w:rPr>
        <w:t xml:space="preserve">This Environmental and Social Management Framework (ESMF) has been prepared </w:t>
      </w:r>
      <w:r w:rsidR="0062383A" w:rsidRPr="00985DD1">
        <w:rPr>
          <w:rFonts w:ascii="Arial" w:hAnsi="Arial" w:cs="Arial"/>
          <w:sz w:val="18"/>
          <w:szCs w:val="18"/>
        </w:rPr>
        <w:t>to accompany the</w:t>
      </w:r>
      <w:r w:rsidRPr="00985DD1">
        <w:rPr>
          <w:rFonts w:ascii="Arial" w:hAnsi="Arial" w:cs="Arial"/>
          <w:sz w:val="18"/>
          <w:szCs w:val="18"/>
        </w:rPr>
        <w:t xml:space="preserve"> submission of the </w:t>
      </w:r>
      <w:r w:rsidR="0062383A" w:rsidRPr="00985DD1">
        <w:rPr>
          <w:rFonts w:ascii="Arial" w:hAnsi="Arial" w:cs="Arial"/>
          <w:sz w:val="18"/>
          <w:szCs w:val="18"/>
        </w:rPr>
        <w:t>Project Document and CEO Endorsement Request</w:t>
      </w:r>
      <w:r w:rsidRPr="00985DD1">
        <w:rPr>
          <w:rFonts w:ascii="Arial" w:hAnsi="Arial" w:cs="Arial"/>
          <w:sz w:val="18"/>
          <w:szCs w:val="18"/>
        </w:rPr>
        <w:t xml:space="preserve"> to the GEF for the purposes of assisting in the assessment of </w:t>
      </w:r>
      <w:r w:rsidR="0062383A" w:rsidRPr="00985DD1">
        <w:rPr>
          <w:rFonts w:ascii="Arial" w:hAnsi="Arial" w:cs="Arial"/>
          <w:sz w:val="18"/>
          <w:szCs w:val="18"/>
        </w:rPr>
        <w:t>its</w:t>
      </w:r>
      <w:r w:rsidRPr="00985DD1">
        <w:rPr>
          <w:rFonts w:ascii="Arial" w:hAnsi="Arial" w:cs="Arial"/>
          <w:sz w:val="18"/>
          <w:szCs w:val="18"/>
        </w:rPr>
        <w:t xml:space="preserve"> potential environmental and social impacts</w:t>
      </w:r>
      <w:r w:rsidR="0062383A" w:rsidRPr="00985DD1">
        <w:rPr>
          <w:rFonts w:ascii="Arial" w:hAnsi="Arial" w:cs="Arial"/>
          <w:sz w:val="18"/>
          <w:szCs w:val="18"/>
        </w:rPr>
        <w:t xml:space="preserve"> and the readiness to deal with the identified risks in a timely and orderly fashion</w:t>
      </w:r>
      <w:r w:rsidRPr="00985DD1">
        <w:rPr>
          <w:rFonts w:ascii="Arial" w:hAnsi="Arial" w:cs="Arial"/>
          <w:sz w:val="18"/>
          <w:szCs w:val="18"/>
        </w:rPr>
        <w:t xml:space="preserve">. </w:t>
      </w:r>
      <w:r w:rsidRPr="00985DD1">
        <w:rPr>
          <w:rFonts w:ascii="Arial" w:hAnsi="Arial" w:cs="Arial"/>
          <w:sz w:val="18"/>
          <w:szCs w:val="18"/>
          <w:lang w:val="en-US"/>
        </w:rPr>
        <w:t xml:space="preserve">Preliminary analysis and screening conducted during the project development phase via </w:t>
      </w:r>
      <w:r w:rsidRPr="00985DD1">
        <w:rPr>
          <w:rFonts w:ascii="Arial" w:hAnsi="Arial" w:cs="Arial"/>
          <w:sz w:val="18"/>
          <w:szCs w:val="18"/>
        </w:rPr>
        <w:t xml:space="preserve">UNDP’s Social and Environmental Screening Procedure (SESP) </w:t>
      </w:r>
      <w:r w:rsidRPr="00985DD1">
        <w:rPr>
          <w:rFonts w:ascii="Arial" w:hAnsi="Arial" w:cs="Arial"/>
          <w:sz w:val="18"/>
          <w:szCs w:val="18"/>
          <w:lang w:val="en-US"/>
        </w:rPr>
        <w:t xml:space="preserve">identified potential social and environmental risks associated with project activities. </w:t>
      </w:r>
      <w:r w:rsidR="00B74342" w:rsidRPr="00985DD1">
        <w:rPr>
          <w:rFonts w:ascii="Arial" w:hAnsi="Arial" w:cs="Arial"/>
          <w:sz w:val="18"/>
          <w:szCs w:val="18"/>
          <w:lang w:val="en-US"/>
        </w:rPr>
        <w:t>In particular</w:t>
      </w:r>
      <w:r w:rsidRPr="00985DD1">
        <w:rPr>
          <w:rFonts w:ascii="Arial" w:hAnsi="Arial" w:cs="Arial"/>
          <w:sz w:val="18"/>
          <w:szCs w:val="18"/>
          <w:lang w:val="en-US"/>
        </w:rPr>
        <w:t xml:space="preserve">, the </w:t>
      </w:r>
      <w:r w:rsidR="0062383A" w:rsidRPr="00985DD1">
        <w:rPr>
          <w:rFonts w:ascii="Arial" w:hAnsi="Arial" w:cs="Arial"/>
          <w:sz w:val="18"/>
          <w:szCs w:val="18"/>
          <w:lang w:val="en-US"/>
        </w:rPr>
        <w:t>possible establishment of Elephant Corridors to allow wild elephants to move without coming into conflict with people</w:t>
      </w:r>
      <w:r w:rsidR="0062383A" w:rsidRPr="00965EA0">
        <w:rPr>
          <w:rFonts w:ascii="Arial" w:hAnsi="Arial" w:cs="Arial"/>
          <w:sz w:val="18"/>
          <w:szCs w:val="18"/>
          <w:lang w:val="en-US"/>
        </w:rPr>
        <w:t>, could result in</w:t>
      </w:r>
      <w:r w:rsidRPr="00965EA0">
        <w:rPr>
          <w:rFonts w:ascii="Arial" w:hAnsi="Arial" w:cs="Arial"/>
          <w:sz w:val="18"/>
          <w:szCs w:val="18"/>
          <w:lang w:val="en-US"/>
        </w:rPr>
        <w:t xml:space="preserve"> economic displacement and </w:t>
      </w:r>
      <w:r w:rsidR="009F0FEE" w:rsidRPr="00965EA0">
        <w:rPr>
          <w:rFonts w:ascii="Arial" w:hAnsi="Arial" w:cs="Arial"/>
          <w:sz w:val="18"/>
          <w:szCs w:val="18"/>
          <w:lang w:val="en-US"/>
        </w:rPr>
        <w:t xml:space="preserve">physical </w:t>
      </w:r>
      <w:r w:rsidRPr="00965EA0">
        <w:rPr>
          <w:rFonts w:ascii="Arial" w:hAnsi="Arial" w:cs="Arial"/>
          <w:sz w:val="18"/>
          <w:szCs w:val="18"/>
          <w:lang w:val="en-US"/>
        </w:rPr>
        <w:t xml:space="preserve">resettlement of local </w:t>
      </w:r>
      <w:r w:rsidR="009F0FEE" w:rsidRPr="00965EA0">
        <w:rPr>
          <w:rFonts w:ascii="Arial" w:hAnsi="Arial" w:cs="Arial"/>
          <w:sz w:val="18"/>
          <w:szCs w:val="18"/>
          <w:lang w:val="en-US"/>
        </w:rPr>
        <w:t>communities</w:t>
      </w:r>
      <w:r w:rsidR="00701893" w:rsidRPr="00965EA0">
        <w:rPr>
          <w:rFonts w:ascii="Arial" w:hAnsi="Arial" w:cs="Arial"/>
          <w:sz w:val="18"/>
          <w:szCs w:val="18"/>
          <w:lang w:val="en-US"/>
        </w:rPr>
        <w:t xml:space="preserve"> </w:t>
      </w:r>
      <w:r w:rsidR="00985DD1" w:rsidRPr="00965EA0">
        <w:rPr>
          <w:rFonts w:ascii="Arial" w:hAnsi="Arial" w:cs="Arial"/>
          <w:sz w:val="18"/>
          <w:szCs w:val="18"/>
          <w:lang w:val="en-US"/>
        </w:rPr>
        <w:t xml:space="preserve">if new </w:t>
      </w:r>
      <w:r w:rsidRPr="00965EA0">
        <w:rPr>
          <w:rFonts w:ascii="Arial" w:hAnsi="Arial" w:cs="Arial"/>
          <w:sz w:val="18"/>
          <w:szCs w:val="18"/>
          <w:lang w:val="en-US"/>
        </w:rPr>
        <w:t xml:space="preserve">restrictions on access to land and resources are put in place. </w:t>
      </w:r>
      <w:r w:rsidR="00965EA0" w:rsidRPr="00AD4CCF">
        <w:rPr>
          <w:rFonts w:ascii="Arial" w:hAnsi="Arial" w:cs="Arial"/>
          <w:sz w:val="18"/>
          <w:szCs w:val="18"/>
        </w:rPr>
        <w:t>There is a possibility that people may be relocated involuntarily from forest areas already proposed as Elephant Corridors as a component of overall conservation management.  No Project funds will be applied directly to implementing any land acquisitions or involuntary relocations, but co-financiers of the Project may well apply their own funds to this. If involuntary relocations are implemented with funding from government or from other donor agencies [</w:t>
      </w:r>
      <w:proofErr w:type="spellStart"/>
      <w:r w:rsidR="00965EA0" w:rsidRPr="00AD4CCF">
        <w:rPr>
          <w:rFonts w:ascii="Arial" w:hAnsi="Arial" w:cs="Arial"/>
          <w:sz w:val="18"/>
          <w:szCs w:val="18"/>
        </w:rPr>
        <w:t>eg</w:t>
      </w:r>
      <w:proofErr w:type="spellEnd"/>
      <w:r w:rsidR="00965EA0" w:rsidRPr="00AD4CCF">
        <w:rPr>
          <w:rFonts w:ascii="Arial" w:hAnsi="Arial" w:cs="Arial"/>
          <w:sz w:val="18"/>
          <w:szCs w:val="18"/>
        </w:rPr>
        <w:t xml:space="preserve"> ADB or World Bank under the UECP (C2 in Table 2) and ESCAMP (A4 in Table 2)] the Project will inevitably be associated with them even though no Project funds would have been allocated.  This is because any involuntary relocations that take place within the Trial Landscapes would have been included as integral components of the landscape designs developed as part of Project-funded activities in collaboration with local governments and communities.   So the risk is one of association and it is essential that the Project engages with the implementers of any involuntary relocations that are approved under the landscape designs and provides a robust framework to ensure that safeguards satisfy UNDP and GEF standards.</w:t>
      </w:r>
    </w:p>
    <w:p w14:paraId="619B5A1D" w14:textId="110BD925" w:rsidR="004E5488" w:rsidRPr="00AD4CCF" w:rsidRDefault="00985DD1" w:rsidP="007D5879">
      <w:pPr>
        <w:jc w:val="left"/>
        <w:rPr>
          <w:rFonts w:ascii="Arial" w:hAnsi="Arial" w:cs="Arial"/>
          <w:sz w:val="18"/>
          <w:szCs w:val="18"/>
          <w:lang w:val="en-US"/>
        </w:rPr>
      </w:pPr>
      <w:r w:rsidRPr="00AD4CCF">
        <w:rPr>
          <w:rFonts w:ascii="Arial" w:hAnsi="Arial" w:cs="Arial"/>
          <w:sz w:val="18"/>
          <w:szCs w:val="18"/>
        </w:rPr>
        <w:t>The SESP</w:t>
      </w:r>
      <w:r w:rsidR="00FB79D6" w:rsidRPr="00AD4CCF">
        <w:rPr>
          <w:rFonts w:ascii="Arial" w:hAnsi="Arial" w:cs="Arial"/>
          <w:sz w:val="18"/>
          <w:szCs w:val="18"/>
        </w:rPr>
        <w:t xml:space="preserve"> resulted in an overall social and environmenta</w:t>
      </w:r>
      <w:r w:rsidRPr="00AD4CCF">
        <w:rPr>
          <w:rFonts w:ascii="Arial" w:hAnsi="Arial" w:cs="Arial"/>
          <w:sz w:val="18"/>
          <w:szCs w:val="18"/>
        </w:rPr>
        <w:t xml:space="preserve">l risk categorization of “high”, so this </w:t>
      </w:r>
      <w:r w:rsidR="003B0C1B" w:rsidRPr="00AD4CCF">
        <w:rPr>
          <w:rFonts w:ascii="Arial" w:hAnsi="Arial" w:cs="Arial"/>
          <w:sz w:val="18"/>
          <w:szCs w:val="18"/>
        </w:rPr>
        <w:t>ESMF has been developed to specify the process</w:t>
      </w:r>
      <w:r w:rsidR="004E5488" w:rsidRPr="00AD4CCF">
        <w:rPr>
          <w:rFonts w:ascii="Arial" w:hAnsi="Arial" w:cs="Arial"/>
          <w:sz w:val="18"/>
          <w:szCs w:val="18"/>
        </w:rPr>
        <w:t>es</w:t>
      </w:r>
      <w:r w:rsidR="00965EA0" w:rsidRPr="00AD4CCF">
        <w:rPr>
          <w:rFonts w:ascii="Arial" w:hAnsi="Arial" w:cs="Arial"/>
          <w:sz w:val="18"/>
          <w:szCs w:val="18"/>
        </w:rPr>
        <w:t xml:space="preserve"> that should</w:t>
      </w:r>
      <w:r w:rsidR="003B0C1B" w:rsidRPr="00AD4CCF">
        <w:rPr>
          <w:rFonts w:ascii="Arial" w:hAnsi="Arial" w:cs="Arial"/>
          <w:sz w:val="18"/>
          <w:szCs w:val="18"/>
        </w:rPr>
        <w:t xml:space="preserve"> be </w:t>
      </w:r>
      <w:r w:rsidR="00350C74" w:rsidRPr="00AD4CCF">
        <w:rPr>
          <w:rFonts w:ascii="Arial" w:hAnsi="Arial" w:cs="Arial"/>
          <w:sz w:val="18"/>
          <w:szCs w:val="18"/>
        </w:rPr>
        <w:t>undertaken</w:t>
      </w:r>
      <w:r w:rsidR="004E5488" w:rsidRPr="00AD4CCF">
        <w:rPr>
          <w:rFonts w:ascii="Arial" w:hAnsi="Arial" w:cs="Arial"/>
          <w:sz w:val="18"/>
          <w:szCs w:val="18"/>
        </w:rPr>
        <w:t xml:space="preserve"> </w:t>
      </w:r>
      <w:r w:rsidR="003B0C1B" w:rsidRPr="00AD4CCF">
        <w:rPr>
          <w:rFonts w:ascii="Arial" w:hAnsi="Arial" w:cs="Arial"/>
          <w:sz w:val="18"/>
          <w:szCs w:val="18"/>
        </w:rPr>
        <w:t>for th</w:t>
      </w:r>
      <w:r w:rsidR="00B74342" w:rsidRPr="00AD4CCF">
        <w:rPr>
          <w:rFonts w:ascii="Arial" w:hAnsi="Arial" w:cs="Arial"/>
          <w:sz w:val="18"/>
          <w:szCs w:val="18"/>
        </w:rPr>
        <w:t>e additional assessment of</w:t>
      </w:r>
      <w:r w:rsidR="00350C74" w:rsidRPr="00AD4CCF">
        <w:rPr>
          <w:rFonts w:ascii="Arial" w:hAnsi="Arial" w:cs="Arial"/>
          <w:sz w:val="18"/>
          <w:szCs w:val="18"/>
        </w:rPr>
        <w:t xml:space="preserve"> potential</w:t>
      </w:r>
      <w:r w:rsidR="00B74342" w:rsidRPr="00AD4CCF">
        <w:rPr>
          <w:rFonts w:ascii="Arial" w:hAnsi="Arial" w:cs="Arial"/>
          <w:sz w:val="18"/>
          <w:szCs w:val="18"/>
        </w:rPr>
        <w:t xml:space="preserve"> impacts </w:t>
      </w:r>
      <w:r w:rsidRPr="00AD4CCF">
        <w:rPr>
          <w:rFonts w:ascii="Arial" w:hAnsi="Arial" w:cs="Arial"/>
          <w:sz w:val="18"/>
          <w:szCs w:val="18"/>
        </w:rPr>
        <w:t xml:space="preserve">beyond those planned for under the M&amp;E budget in the </w:t>
      </w:r>
      <w:proofErr w:type="spellStart"/>
      <w:r w:rsidRPr="00AD4CCF">
        <w:rPr>
          <w:rFonts w:ascii="Arial" w:hAnsi="Arial" w:cs="Arial"/>
          <w:sz w:val="18"/>
          <w:szCs w:val="18"/>
        </w:rPr>
        <w:t>Prodoc</w:t>
      </w:r>
      <w:proofErr w:type="spellEnd"/>
      <w:r w:rsidRPr="00AD4CCF">
        <w:rPr>
          <w:rFonts w:ascii="Arial" w:hAnsi="Arial" w:cs="Arial"/>
          <w:sz w:val="18"/>
          <w:szCs w:val="18"/>
        </w:rPr>
        <w:t xml:space="preserve"> (Para 149) </w:t>
      </w:r>
      <w:r w:rsidR="00B74342" w:rsidRPr="00AD4CCF">
        <w:rPr>
          <w:rFonts w:ascii="Arial" w:hAnsi="Arial" w:cs="Arial"/>
          <w:sz w:val="18"/>
          <w:szCs w:val="18"/>
        </w:rPr>
        <w:t>and identification</w:t>
      </w:r>
      <w:r w:rsidR="004E5488" w:rsidRPr="00AD4CCF">
        <w:rPr>
          <w:rFonts w:ascii="Arial" w:hAnsi="Arial" w:cs="Arial"/>
          <w:sz w:val="18"/>
          <w:szCs w:val="18"/>
        </w:rPr>
        <w:t xml:space="preserve"> and development</w:t>
      </w:r>
      <w:r w:rsidR="00B74342" w:rsidRPr="00AD4CCF">
        <w:rPr>
          <w:rFonts w:ascii="Arial" w:hAnsi="Arial" w:cs="Arial"/>
          <w:sz w:val="18"/>
          <w:szCs w:val="18"/>
        </w:rPr>
        <w:t xml:space="preserve"> of appropriate </w:t>
      </w:r>
      <w:r w:rsidR="00350C74" w:rsidRPr="00AD4CCF">
        <w:rPr>
          <w:rFonts w:ascii="Arial" w:hAnsi="Arial" w:cs="Arial"/>
          <w:sz w:val="18"/>
          <w:szCs w:val="18"/>
        </w:rPr>
        <w:t>risk management measures</w:t>
      </w:r>
      <w:r w:rsidR="004E5488" w:rsidRPr="00AD4CCF">
        <w:rPr>
          <w:rFonts w:ascii="Arial" w:hAnsi="Arial" w:cs="Arial"/>
          <w:sz w:val="18"/>
          <w:szCs w:val="18"/>
        </w:rPr>
        <w:t>, in line with UNDP’s Social and Environmental Standards (SES)</w:t>
      </w:r>
      <w:r w:rsidR="003B0C1B" w:rsidRPr="00AD4CCF">
        <w:rPr>
          <w:rFonts w:ascii="Arial" w:hAnsi="Arial" w:cs="Arial"/>
          <w:sz w:val="18"/>
          <w:szCs w:val="18"/>
        </w:rPr>
        <w:t xml:space="preserve">. </w:t>
      </w:r>
      <w:r w:rsidR="00965EA0" w:rsidRPr="00AD4CCF">
        <w:rPr>
          <w:rFonts w:ascii="Arial" w:hAnsi="Arial" w:cs="Arial"/>
          <w:sz w:val="18"/>
          <w:szCs w:val="18"/>
        </w:rPr>
        <w:t xml:space="preserve">  Even though the Project funds (GEF and UNDP) will not be used to implement any involuntary relocations, such relocations would in effect be under the aegis of the Project's landscape designs,  So  a decision has been made to prepare this ESMF as a guide to implementation of any relocations so that the Project is able to advise and monitor and work together with government and other agencies to ensure that any negative impacts resulting from actions effectively under the aegis of the Project.  </w:t>
      </w:r>
    </w:p>
    <w:p w14:paraId="1FDCEA72" w14:textId="0E960888" w:rsidR="003206BF" w:rsidRDefault="00985DD1" w:rsidP="007D5879">
      <w:pPr>
        <w:jc w:val="left"/>
        <w:rPr>
          <w:rFonts w:ascii="Arial" w:eastAsiaTheme="majorEastAsia" w:hAnsi="Arial" w:cs="Arial"/>
          <w:sz w:val="18"/>
          <w:szCs w:val="18"/>
        </w:rPr>
      </w:pPr>
      <w:r w:rsidRPr="00985DD1">
        <w:rPr>
          <w:rFonts w:ascii="Arial" w:eastAsiaTheme="majorEastAsia" w:hAnsi="Arial" w:cs="Arial"/>
          <w:sz w:val="18"/>
          <w:szCs w:val="18"/>
        </w:rPr>
        <w:t xml:space="preserve">The </w:t>
      </w:r>
      <w:r w:rsidR="003206BF" w:rsidRPr="00985DD1">
        <w:rPr>
          <w:rFonts w:ascii="Arial" w:eastAsiaTheme="majorEastAsia" w:hAnsi="Arial" w:cs="Arial"/>
          <w:sz w:val="18"/>
          <w:szCs w:val="18"/>
        </w:rPr>
        <w:t xml:space="preserve">ESMF </w:t>
      </w:r>
      <w:r w:rsidR="003B0C1B" w:rsidRPr="00985DD1">
        <w:rPr>
          <w:rFonts w:ascii="Arial" w:eastAsiaTheme="majorEastAsia" w:hAnsi="Arial" w:cs="Arial"/>
          <w:sz w:val="18"/>
          <w:szCs w:val="18"/>
        </w:rPr>
        <w:t>i</w:t>
      </w:r>
      <w:r w:rsidR="003206BF" w:rsidRPr="00985DD1">
        <w:rPr>
          <w:rFonts w:ascii="Arial" w:eastAsiaTheme="majorEastAsia" w:hAnsi="Arial" w:cs="Arial"/>
          <w:sz w:val="18"/>
          <w:szCs w:val="18"/>
        </w:rPr>
        <w:t xml:space="preserve">dentifies </w:t>
      </w:r>
      <w:r w:rsidR="003B0C1B" w:rsidRPr="00985DD1">
        <w:rPr>
          <w:rFonts w:ascii="Arial" w:eastAsiaTheme="majorEastAsia" w:hAnsi="Arial" w:cs="Arial"/>
          <w:sz w:val="18"/>
          <w:szCs w:val="18"/>
        </w:rPr>
        <w:t xml:space="preserve">the </w:t>
      </w:r>
      <w:r w:rsidR="003206BF" w:rsidRPr="00985DD1">
        <w:rPr>
          <w:rFonts w:ascii="Arial" w:eastAsiaTheme="majorEastAsia" w:hAnsi="Arial" w:cs="Arial"/>
          <w:sz w:val="18"/>
          <w:szCs w:val="18"/>
        </w:rPr>
        <w:t xml:space="preserve">steps </w:t>
      </w:r>
      <w:r w:rsidR="003B0C1B" w:rsidRPr="00985DD1">
        <w:rPr>
          <w:rFonts w:ascii="Arial" w:eastAsiaTheme="majorEastAsia" w:hAnsi="Arial" w:cs="Arial"/>
          <w:sz w:val="18"/>
          <w:szCs w:val="18"/>
        </w:rPr>
        <w:t xml:space="preserve">that will be followed </w:t>
      </w:r>
      <w:r w:rsidRPr="00985DD1">
        <w:rPr>
          <w:rFonts w:ascii="Arial" w:eastAsiaTheme="majorEastAsia" w:hAnsi="Arial" w:cs="Arial"/>
          <w:sz w:val="18"/>
          <w:szCs w:val="18"/>
        </w:rPr>
        <w:t>during the Project Inception Phase</w:t>
      </w:r>
      <w:r w:rsidR="00965EA0">
        <w:rPr>
          <w:rFonts w:ascii="Arial" w:eastAsiaTheme="majorEastAsia" w:hAnsi="Arial" w:cs="Arial"/>
          <w:sz w:val="18"/>
          <w:szCs w:val="18"/>
        </w:rPr>
        <w:t xml:space="preserve"> to prepare for any eventual relocations by other agencies</w:t>
      </w:r>
      <w:r w:rsidRPr="00985DD1">
        <w:rPr>
          <w:rFonts w:ascii="Arial" w:eastAsiaTheme="majorEastAsia" w:hAnsi="Arial" w:cs="Arial"/>
          <w:sz w:val="18"/>
          <w:szCs w:val="18"/>
        </w:rPr>
        <w:t xml:space="preserve">, namely the completion of an </w:t>
      </w:r>
      <w:r w:rsidR="00194C9D" w:rsidRPr="00985DD1">
        <w:rPr>
          <w:rFonts w:ascii="Arial" w:eastAsiaTheme="majorEastAsia" w:hAnsi="Arial" w:cs="Arial"/>
          <w:sz w:val="18"/>
          <w:szCs w:val="18"/>
        </w:rPr>
        <w:t>Environmental and Social Impact Assessment (</w:t>
      </w:r>
      <w:r w:rsidR="00B74342" w:rsidRPr="00985DD1">
        <w:rPr>
          <w:rFonts w:ascii="Arial" w:eastAsiaTheme="majorEastAsia" w:hAnsi="Arial" w:cs="Arial"/>
          <w:sz w:val="18"/>
          <w:szCs w:val="18"/>
        </w:rPr>
        <w:t>ESIA</w:t>
      </w:r>
      <w:r w:rsidR="00194C9D" w:rsidRPr="00985DD1">
        <w:rPr>
          <w:rFonts w:ascii="Arial" w:eastAsiaTheme="majorEastAsia" w:hAnsi="Arial" w:cs="Arial"/>
          <w:sz w:val="18"/>
          <w:szCs w:val="18"/>
        </w:rPr>
        <w:t>)</w:t>
      </w:r>
      <w:r w:rsidR="00B74342" w:rsidRPr="00985DD1">
        <w:rPr>
          <w:rFonts w:ascii="Arial" w:eastAsiaTheme="majorEastAsia" w:hAnsi="Arial" w:cs="Arial"/>
          <w:sz w:val="18"/>
          <w:szCs w:val="18"/>
        </w:rPr>
        <w:t xml:space="preserve"> </w:t>
      </w:r>
      <w:r w:rsidRPr="00985DD1">
        <w:rPr>
          <w:rFonts w:ascii="Arial" w:eastAsiaTheme="majorEastAsia" w:hAnsi="Arial" w:cs="Arial"/>
          <w:sz w:val="18"/>
          <w:szCs w:val="18"/>
        </w:rPr>
        <w:t xml:space="preserve">and an </w:t>
      </w:r>
      <w:r w:rsidR="00194C9D" w:rsidRPr="00985DD1">
        <w:rPr>
          <w:rFonts w:ascii="Arial" w:eastAsiaTheme="majorEastAsia" w:hAnsi="Arial" w:cs="Arial"/>
          <w:sz w:val="18"/>
          <w:szCs w:val="18"/>
        </w:rPr>
        <w:t>Environmental and Social Management Plan (</w:t>
      </w:r>
      <w:r w:rsidR="00B74342" w:rsidRPr="00985DD1">
        <w:rPr>
          <w:rFonts w:ascii="Arial" w:eastAsiaTheme="majorEastAsia" w:hAnsi="Arial" w:cs="Arial"/>
          <w:sz w:val="18"/>
          <w:szCs w:val="18"/>
        </w:rPr>
        <w:t>ESMP</w:t>
      </w:r>
      <w:r w:rsidR="00194C9D" w:rsidRPr="00985DD1">
        <w:rPr>
          <w:rFonts w:ascii="Arial" w:eastAsiaTheme="majorEastAsia" w:hAnsi="Arial" w:cs="Arial"/>
          <w:sz w:val="18"/>
          <w:szCs w:val="18"/>
        </w:rPr>
        <w:t>)</w:t>
      </w:r>
      <w:r w:rsidRPr="00985DD1">
        <w:rPr>
          <w:rFonts w:ascii="Arial" w:eastAsiaTheme="majorEastAsia" w:hAnsi="Arial" w:cs="Arial"/>
          <w:sz w:val="18"/>
          <w:szCs w:val="18"/>
        </w:rPr>
        <w:t>. The</w:t>
      </w:r>
      <w:r w:rsidR="00B74342" w:rsidRPr="00985DD1">
        <w:rPr>
          <w:rFonts w:ascii="Arial" w:eastAsiaTheme="majorEastAsia" w:hAnsi="Arial" w:cs="Arial"/>
          <w:sz w:val="18"/>
          <w:szCs w:val="18"/>
        </w:rPr>
        <w:t xml:space="preserve"> ESMF also </w:t>
      </w:r>
      <w:r w:rsidR="002872B2" w:rsidRPr="00985DD1">
        <w:rPr>
          <w:rFonts w:ascii="Arial" w:eastAsiaTheme="majorEastAsia" w:hAnsi="Arial" w:cs="Arial"/>
          <w:sz w:val="18"/>
          <w:szCs w:val="18"/>
        </w:rPr>
        <w:t xml:space="preserve">details the responsibilities for </w:t>
      </w:r>
      <w:r w:rsidR="00B74342" w:rsidRPr="00985DD1">
        <w:rPr>
          <w:rFonts w:ascii="Arial" w:eastAsiaTheme="majorEastAsia" w:hAnsi="Arial" w:cs="Arial"/>
          <w:sz w:val="18"/>
          <w:szCs w:val="18"/>
        </w:rPr>
        <w:t xml:space="preserve">its </w:t>
      </w:r>
      <w:r w:rsidR="002872B2" w:rsidRPr="00985DD1">
        <w:rPr>
          <w:rFonts w:ascii="Arial" w:eastAsiaTheme="majorEastAsia" w:hAnsi="Arial" w:cs="Arial"/>
          <w:sz w:val="18"/>
          <w:szCs w:val="18"/>
        </w:rPr>
        <w:t>impleme</w:t>
      </w:r>
      <w:r w:rsidRPr="00985DD1">
        <w:rPr>
          <w:rFonts w:ascii="Arial" w:eastAsiaTheme="majorEastAsia" w:hAnsi="Arial" w:cs="Arial"/>
          <w:sz w:val="18"/>
          <w:szCs w:val="18"/>
        </w:rPr>
        <w:t xml:space="preserve">ntation and includes a costed </w:t>
      </w:r>
      <w:r w:rsidR="002872B2" w:rsidRPr="00985DD1">
        <w:rPr>
          <w:rFonts w:ascii="Arial" w:eastAsiaTheme="majorEastAsia" w:hAnsi="Arial" w:cs="Arial"/>
          <w:sz w:val="18"/>
          <w:szCs w:val="18"/>
        </w:rPr>
        <w:t xml:space="preserve">monitoring </w:t>
      </w:r>
      <w:r w:rsidRPr="00985DD1">
        <w:rPr>
          <w:rFonts w:ascii="Arial" w:eastAsiaTheme="majorEastAsia" w:hAnsi="Arial" w:cs="Arial"/>
          <w:sz w:val="18"/>
          <w:szCs w:val="18"/>
        </w:rPr>
        <w:t xml:space="preserve">and evaluation plan for the ESMF itself.  </w:t>
      </w:r>
    </w:p>
    <w:p w14:paraId="791ADE11" w14:textId="6E34DDC9" w:rsidR="008A22A8" w:rsidRDefault="008A22A8" w:rsidP="007D5879">
      <w:pPr>
        <w:widowControl w:val="0"/>
        <w:autoSpaceDE w:val="0"/>
        <w:autoSpaceDN w:val="0"/>
        <w:adjustRightInd w:val="0"/>
        <w:jc w:val="left"/>
        <w:rPr>
          <w:rFonts w:ascii="Arial" w:hAnsi="Arial" w:cs="Arial"/>
          <w:sz w:val="18"/>
          <w:szCs w:val="18"/>
        </w:rPr>
      </w:pPr>
      <w:r>
        <w:rPr>
          <w:rFonts w:ascii="Arial" w:hAnsi="Arial" w:cs="Arial"/>
          <w:sz w:val="18"/>
          <w:szCs w:val="18"/>
        </w:rPr>
        <w:t xml:space="preserve">Particular attention in this ESMF is given to the question of the potential economic or physical displacement of people to make way for the Elephant Corridors that have been proposed under other projects and by other organizations but that have not yet been approved. The Project will not endorse these corridors by including them in the Conservation Designs being prepared for the Trial Landscapes until full assessment has been completed and ESMP, </w:t>
      </w:r>
      <w:r w:rsidR="007D5879" w:rsidRPr="008A22A8">
        <w:rPr>
          <w:rFonts w:ascii="Arial" w:hAnsi="Arial" w:cs="Arial"/>
          <w:sz w:val="18"/>
          <w:szCs w:val="18"/>
        </w:rPr>
        <w:t xml:space="preserve">Resettlement Action Plans </w:t>
      </w:r>
      <w:r w:rsidR="007D5879">
        <w:rPr>
          <w:rFonts w:ascii="Arial" w:hAnsi="Arial" w:cs="Arial"/>
          <w:sz w:val="18"/>
          <w:szCs w:val="18"/>
        </w:rPr>
        <w:t>(</w:t>
      </w:r>
      <w:r>
        <w:rPr>
          <w:rFonts w:ascii="Arial" w:hAnsi="Arial" w:cs="Arial"/>
          <w:sz w:val="18"/>
          <w:szCs w:val="18"/>
        </w:rPr>
        <w:t>RAP</w:t>
      </w:r>
      <w:r w:rsidR="007D5879">
        <w:rPr>
          <w:rFonts w:ascii="Arial" w:hAnsi="Arial" w:cs="Arial"/>
          <w:sz w:val="18"/>
          <w:szCs w:val="18"/>
        </w:rPr>
        <w:t>)</w:t>
      </w:r>
      <w:r>
        <w:rPr>
          <w:rFonts w:ascii="Arial" w:hAnsi="Arial" w:cs="Arial"/>
          <w:sz w:val="18"/>
          <w:szCs w:val="18"/>
        </w:rPr>
        <w:t xml:space="preserve"> and LAP prepared, approved and funded.  </w:t>
      </w:r>
    </w:p>
    <w:p w14:paraId="16C63D65" w14:textId="115F840D" w:rsidR="008A22A8" w:rsidRPr="008A22A8" w:rsidRDefault="008A22A8" w:rsidP="007D5879">
      <w:pPr>
        <w:widowControl w:val="0"/>
        <w:autoSpaceDE w:val="0"/>
        <w:autoSpaceDN w:val="0"/>
        <w:adjustRightInd w:val="0"/>
        <w:jc w:val="left"/>
        <w:rPr>
          <w:rFonts w:ascii="Arial" w:hAnsi="Arial" w:cs="Arial"/>
          <w:sz w:val="18"/>
          <w:szCs w:val="18"/>
        </w:rPr>
      </w:pPr>
      <w:r w:rsidRPr="008A22A8">
        <w:rPr>
          <w:rFonts w:ascii="Arial" w:hAnsi="Arial" w:cs="Arial"/>
          <w:sz w:val="18"/>
          <w:szCs w:val="18"/>
        </w:rPr>
        <w:t>The Sri Lankan National Involuntary Resettlement Policy (NIRP) 2001 was approved by the Cabinet of Ministers to provide protection to people who are displaced due to development projects. First, steps should be taken to avoid resettlement, by reviewing alternatives.</w:t>
      </w:r>
      <w:r w:rsidR="007D5879">
        <w:rPr>
          <w:rFonts w:ascii="Arial" w:hAnsi="Arial" w:cs="Arial"/>
          <w:sz w:val="18"/>
          <w:szCs w:val="18"/>
        </w:rPr>
        <w:t xml:space="preserve"> </w:t>
      </w:r>
      <w:r w:rsidRPr="008A22A8">
        <w:rPr>
          <w:rFonts w:ascii="Arial" w:hAnsi="Arial" w:cs="Arial"/>
          <w:sz w:val="18"/>
          <w:szCs w:val="18"/>
        </w:rPr>
        <w:t>Second, Project Affected Persons' (PAPs) rights should be respected, they should not be impoverished or be exposed to undue suffering, and adequate compensation should be provided and should not be limited to the persons with documentary evidence of their interest in the land concerned. The policy provides for Resettlement Action Plans of varying levels of details, depending on the number of people being displaced, to be published and to be made publicly available. PAPs are to be fully involved in the selection of sites for relocation and through this process the PAPs are made stakeholders of the entire process. NIRP establishes a framework for project planning and implementation to meet international best practices in involuntary resettlement and the responsibility for reviewing and approving RAPs is vested with the Ministry of Lands and Parliamentary Reforms.  The NIRP is yet to be adopted into the legislation, so Implementing Agencies are not obliged to apply the principles enshrined in the NIRP and PAPs are unable to rely on the NIRP principles as a matter of right. However, the NIRP is official and workable, and under conditions of political will, is capable of offering durable solutions and a way out of ethical and practical dilemmas in involuntary resettlement.  A gap analysis of the NIRP and the World Bank social safeguard OP/BP 4.12</w:t>
      </w:r>
      <w:bookmarkStart w:id="7" w:name="_Ref533951312"/>
      <w:r w:rsidRPr="008A22A8">
        <w:rPr>
          <w:rStyle w:val="EndnoteReference"/>
          <w:rFonts w:ascii="Arial" w:hAnsi="Arial" w:cs="Arial"/>
          <w:sz w:val="18"/>
          <w:szCs w:val="18"/>
        </w:rPr>
        <w:endnoteReference w:id="1"/>
      </w:r>
      <w:bookmarkEnd w:id="7"/>
      <w:r w:rsidRPr="008A22A8">
        <w:rPr>
          <w:rFonts w:ascii="Arial" w:hAnsi="Arial" w:cs="Arial"/>
          <w:sz w:val="18"/>
          <w:szCs w:val="18"/>
        </w:rPr>
        <w:t xml:space="preserve"> showed that although NIRP is largely consistent with OP 4.12 it is nevertheless at present still a statement of policy intention without specific rules to guide safeguards implementation.   </w:t>
      </w:r>
    </w:p>
    <w:p w14:paraId="4E2E120C" w14:textId="77777777" w:rsidR="008A22A8" w:rsidRPr="008A22A8" w:rsidRDefault="008A22A8" w:rsidP="007D5879">
      <w:pPr>
        <w:widowControl w:val="0"/>
        <w:autoSpaceDE w:val="0"/>
        <w:autoSpaceDN w:val="0"/>
        <w:adjustRightInd w:val="0"/>
        <w:jc w:val="left"/>
        <w:rPr>
          <w:rFonts w:ascii="Arial" w:hAnsi="Arial" w:cs="Arial"/>
          <w:szCs w:val="20"/>
        </w:rPr>
      </w:pPr>
      <w:r w:rsidRPr="008A22A8">
        <w:rPr>
          <w:rFonts w:ascii="Arial" w:hAnsi="Arial" w:cs="Arial"/>
          <w:sz w:val="18"/>
          <w:szCs w:val="18"/>
        </w:rPr>
        <w:t>The Project will make every effort to find solutions that provide for elephant conservation at the same time as ensuring the well-being of local residents and, in particular, avoid involuntary, or indeed voluntary, resettlement.    Reference will be made to both OP 4.12, to UNDP Social and Environmental Standards (SES)</w:t>
      </w:r>
      <w:bookmarkStart w:id="8" w:name="_Ref533952342"/>
      <w:r w:rsidRPr="008A22A8">
        <w:rPr>
          <w:rStyle w:val="EndnoteReference"/>
          <w:rFonts w:ascii="Arial" w:hAnsi="Arial" w:cs="Arial"/>
          <w:sz w:val="18"/>
          <w:szCs w:val="18"/>
        </w:rPr>
        <w:endnoteReference w:id="2"/>
      </w:r>
      <w:bookmarkEnd w:id="8"/>
      <w:r w:rsidRPr="008A22A8">
        <w:rPr>
          <w:rFonts w:ascii="Arial" w:hAnsi="Arial" w:cs="Arial"/>
          <w:sz w:val="18"/>
          <w:szCs w:val="18"/>
        </w:rPr>
        <w:t xml:space="preserve"> and the updated GEF policy on environmental and social safeguards</w:t>
      </w:r>
      <w:r w:rsidRPr="008A22A8">
        <w:rPr>
          <w:rStyle w:val="EndnoteReference"/>
          <w:rFonts w:ascii="Arial" w:hAnsi="Arial" w:cs="Arial"/>
          <w:sz w:val="18"/>
          <w:szCs w:val="18"/>
        </w:rPr>
        <w:endnoteReference w:id="3"/>
      </w:r>
      <w:r w:rsidRPr="008A22A8">
        <w:rPr>
          <w:rFonts w:ascii="Arial" w:hAnsi="Arial" w:cs="Arial"/>
          <w:sz w:val="18"/>
          <w:szCs w:val="18"/>
        </w:rPr>
        <w:t xml:space="preserve"> in carrying out a full ESIA if and when it is decided to pursue or endorse resettlement under the project.</w:t>
      </w:r>
      <w:r w:rsidRPr="008A22A8">
        <w:rPr>
          <w:rFonts w:ascii="Arial" w:hAnsi="Arial" w:cs="Arial"/>
          <w:szCs w:val="20"/>
        </w:rPr>
        <w:t xml:space="preserve">  </w:t>
      </w:r>
    </w:p>
    <w:p w14:paraId="587745B4" w14:textId="77777777" w:rsidR="008A22A8" w:rsidRPr="00985DD1" w:rsidRDefault="008A22A8" w:rsidP="007D5879">
      <w:pPr>
        <w:jc w:val="left"/>
        <w:rPr>
          <w:rFonts w:ascii="Arial" w:eastAsiaTheme="majorEastAsia" w:hAnsi="Arial" w:cs="Arial"/>
          <w:sz w:val="18"/>
          <w:szCs w:val="18"/>
        </w:rPr>
      </w:pPr>
    </w:p>
    <w:p w14:paraId="72B9E114" w14:textId="77777777" w:rsidR="001914FF" w:rsidRDefault="001914FF" w:rsidP="00957C50">
      <w:pPr>
        <w:pStyle w:val="Heading1"/>
        <w:sectPr w:rsidR="001914FF" w:rsidSect="003D4B78">
          <w:pgSz w:w="11907" w:h="16839" w:code="9"/>
          <w:pgMar w:top="1440" w:right="1440" w:bottom="1440" w:left="1440" w:header="576" w:footer="576" w:gutter="0"/>
          <w:pgNumType w:start="3"/>
          <w:cols w:space="720"/>
          <w:docGrid w:linePitch="360"/>
        </w:sectPr>
      </w:pPr>
    </w:p>
    <w:p w14:paraId="5FFCC289" w14:textId="77777777" w:rsidR="00B20DCD" w:rsidRPr="00985DD1" w:rsidRDefault="00B20DCD" w:rsidP="00957C50">
      <w:pPr>
        <w:pStyle w:val="Heading1"/>
      </w:pPr>
      <w:bookmarkStart w:id="9" w:name="_Toc8135928"/>
      <w:r w:rsidRPr="00985DD1">
        <w:t>Abbreviations and Acronyms</w:t>
      </w:r>
      <w:bookmarkEnd w:id="9"/>
    </w:p>
    <w:tbl>
      <w:tblPr>
        <w:tblW w:w="0" w:type="auto"/>
        <w:tblLook w:val="04A0" w:firstRow="1" w:lastRow="0" w:firstColumn="1" w:lastColumn="0" w:noHBand="0" w:noVBand="1"/>
      </w:tblPr>
      <w:tblGrid>
        <w:gridCol w:w="1185"/>
        <w:gridCol w:w="7842"/>
      </w:tblGrid>
      <w:tr w:rsidR="00B054D6" w:rsidRPr="00985DD1" w14:paraId="140D6B0F" w14:textId="77777777" w:rsidTr="00206C8E">
        <w:trPr>
          <w:trHeight w:val="288"/>
        </w:trPr>
        <w:tc>
          <w:tcPr>
            <w:tcW w:w="1185" w:type="dxa"/>
            <w:shd w:val="clear" w:color="auto" w:fill="auto"/>
          </w:tcPr>
          <w:p w14:paraId="7EBFEEC9" w14:textId="77777777" w:rsidR="00006DD7" w:rsidRPr="003C17F2" w:rsidRDefault="00006DD7" w:rsidP="00AA64A0">
            <w:pPr>
              <w:spacing w:before="40" w:after="40"/>
              <w:rPr>
                <w:rFonts w:ascii="Arial" w:hAnsi="Arial" w:cs="Arial"/>
                <w:sz w:val="18"/>
                <w:szCs w:val="18"/>
              </w:rPr>
            </w:pPr>
            <w:r w:rsidRPr="003C17F2">
              <w:rPr>
                <w:rFonts w:ascii="Arial" w:hAnsi="Arial" w:cs="Arial"/>
                <w:sz w:val="18"/>
                <w:szCs w:val="18"/>
              </w:rPr>
              <w:t>ADB</w:t>
            </w:r>
          </w:p>
          <w:p w14:paraId="2438A03D" w14:textId="77777777" w:rsidR="00741049" w:rsidRPr="003C17F2" w:rsidRDefault="00741049" w:rsidP="00AA64A0">
            <w:pPr>
              <w:spacing w:before="40" w:after="40"/>
              <w:rPr>
                <w:rFonts w:ascii="Arial" w:hAnsi="Arial" w:cs="Arial"/>
                <w:sz w:val="18"/>
                <w:szCs w:val="18"/>
              </w:rPr>
            </w:pPr>
            <w:r w:rsidRPr="003C17F2">
              <w:rPr>
                <w:rFonts w:ascii="Arial" w:hAnsi="Arial" w:cs="Arial"/>
                <w:sz w:val="18"/>
                <w:szCs w:val="18"/>
              </w:rPr>
              <w:t>A-RAP</w:t>
            </w:r>
          </w:p>
          <w:p w14:paraId="2B680A85" w14:textId="77777777" w:rsidR="00006DD7" w:rsidRPr="003C17F2" w:rsidRDefault="00006DD7" w:rsidP="00AA64A0">
            <w:pPr>
              <w:spacing w:before="40" w:after="40"/>
              <w:rPr>
                <w:rFonts w:ascii="Arial" w:hAnsi="Arial" w:cs="Arial"/>
                <w:sz w:val="18"/>
                <w:szCs w:val="18"/>
              </w:rPr>
            </w:pPr>
            <w:r w:rsidRPr="003C17F2">
              <w:rPr>
                <w:rFonts w:ascii="Arial" w:hAnsi="Arial" w:cs="Arial"/>
                <w:sz w:val="18"/>
                <w:szCs w:val="18"/>
              </w:rPr>
              <w:t>CEA</w:t>
            </w:r>
          </w:p>
          <w:p w14:paraId="5168594C" w14:textId="77777777" w:rsidR="00725A10" w:rsidRPr="003C17F2" w:rsidRDefault="00725A10" w:rsidP="00AA64A0">
            <w:pPr>
              <w:spacing w:before="40" w:after="40"/>
              <w:rPr>
                <w:rFonts w:ascii="Arial" w:hAnsi="Arial" w:cs="Arial"/>
                <w:sz w:val="18"/>
                <w:szCs w:val="18"/>
              </w:rPr>
            </w:pPr>
            <w:r w:rsidRPr="003C17F2">
              <w:rPr>
                <w:rFonts w:ascii="Arial" w:hAnsi="Arial" w:cs="Arial"/>
                <w:sz w:val="18"/>
                <w:szCs w:val="18"/>
              </w:rPr>
              <w:t>CO</w:t>
            </w:r>
          </w:p>
          <w:p w14:paraId="2B368F4E" w14:textId="77777777" w:rsidR="00725A10" w:rsidRPr="003C17F2" w:rsidRDefault="00725A10" w:rsidP="00AA64A0">
            <w:pPr>
              <w:spacing w:before="40" w:after="40"/>
              <w:rPr>
                <w:rFonts w:ascii="Arial" w:hAnsi="Arial" w:cs="Arial"/>
                <w:sz w:val="18"/>
                <w:szCs w:val="18"/>
              </w:rPr>
            </w:pPr>
            <w:r w:rsidRPr="003C17F2">
              <w:rPr>
                <w:rFonts w:ascii="Arial" w:hAnsi="Arial" w:cs="Arial"/>
                <w:sz w:val="18"/>
                <w:szCs w:val="18"/>
              </w:rPr>
              <w:t>DSA</w:t>
            </w:r>
          </w:p>
          <w:p w14:paraId="67245CE1" w14:textId="77777777" w:rsidR="00B054D6" w:rsidRPr="003C17F2" w:rsidRDefault="00B054D6" w:rsidP="00AA64A0">
            <w:pPr>
              <w:spacing w:before="40" w:after="40"/>
              <w:rPr>
                <w:rFonts w:ascii="Arial" w:hAnsi="Arial" w:cs="Arial"/>
                <w:sz w:val="18"/>
                <w:szCs w:val="18"/>
              </w:rPr>
            </w:pPr>
            <w:r w:rsidRPr="003C17F2">
              <w:rPr>
                <w:rFonts w:ascii="Arial" w:hAnsi="Arial" w:cs="Arial"/>
                <w:sz w:val="18"/>
                <w:szCs w:val="18"/>
              </w:rPr>
              <w:t>EIA</w:t>
            </w:r>
          </w:p>
          <w:p w14:paraId="790C10C1" w14:textId="77777777" w:rsidR="00006DD7" w:rsidRPr="003C17F2" w:rsidRDefault="00006DD7" w:rsidP="00AA64A0">
            <w:pPr>
              <w:spacing w:before="40" w:after="40"/>
              <w:rPr>
                <w:rFonts w:ascii="Arial" w:hAnsi="Arial" w:cs="Arial"/>
                <w:sz w:val="18"/>
                <w:szCs w:val="18"/>
              </w:rPr>
            </w:pPr>
            <w:r w:rsidRPr="003C17F2">
              <w:rPr>
                <w:rFonts w:ascii="Arial" w:hAnsi="Arial" w:cs="Arial"/>
                <w:sz w:val="18"/>
                <w:szCs w:val="18"/>
              </w:rPr>
              <w:t>ESCAMP</w:t>
            </w:r>
          </w:p>
        </w:tc>
        <w:tc>
          <w:tcPr>
            <w:tcW w:w="7842" w:type="dxa"/>
            <w:shd w:val="clear" w:color="auto" w:fill="auto"/>
          </w:tcPr>
          <w:p w14:paraId="5EEBC754" w14:textId="77777777" w:rsidR="00006DD7" w:rsidRPr="003C17F2" w:rsidRDefault="00006DD7" w:rsidP="00AA64A0">
            <w:pPr>
              <w:spacing w:before="40" w:after="40"/>
              <w:rPr>
                <w:rFonts w:ascii="Arial" w:hAnsi="Arial" w:cs="Arial"/>
                <w:sz w:val="18"/>
                <w:szCs w:val="18"/>
              </w:rPr>
            </w:pPr>
            <w:r w:rsidRPr="003C17F2">
              <w:rPr>
                <w:rFonts w:ascii="Arial" w:hAnsi="Arial" w:cs="Arial"/>
                <w:sz w:val="18"/>
                <w:szCs w:val="18"/>
              </w:rPr>
              <w:t>Asian Development Bank</w:t>
            </w:r>
          </w:p>
          <w:p w14:paraId="164ACE3D" w14:textId="77777777" w:rsidR="00741049" w:rsidRPr="003C17F2" w:rsidRDefault="00741049" w:rsidP="00AA64A0">
            <w:pPr>
              <w:spacing w:before="40" w:after="40"/>
              <w:rPr>
                <w:rFonts w:ascii="Arial" w:hAnsi="Arial" w:cs="Arial"/>
                <w:sz w:val="18"/>
                <w:szCs w:val="18"/>
              </w:rPr>
            </w:pPr>
            <w:r w:rsidRPr="003C17F2">
              <w:rPr>
                <w:rFonts w:ascii="Arial" w:hAnsi="Arial" w:cs="Arial"/>
                <w:sz w:val="18"/>
                <w:szCs w:val="18"/>
              </w:rPr>
              <w:t>Abbreviated Resettlement Action Plan</w:t>
            </w:r>
          </w:p>
          <w:p w14:paraId="4ED6C324" w14:textId="77777777" w:rsidR="00006DD7" w:rsidRPr="003C17F2" w:rsidRDefault="00006DD7" w:rsidP="00AA64A0">
            <w:pPr>
              <w:spacing w:before="40" w:after="40"/>
              <w:rPr>
                <w:rFonts w:ascii="Arial" w:hAnsi="Arial" w:cs="Arial"/>
                <w:sz w:val="18"/>
                <w:szCs w:val="18"/>
              </w:rPr>
            </w:pPr>
            <w:r w:rsidRPr="003C17F2">
              <w:rPr>
                <w:rFonts w:ascii="Arial" w:hAnsi="Arial" w:cs="Arial"/>
                <w:sz w:val="18"/>
                <w:szCs w:val="18"/>
              </w:rPr>
              <w:t>Central Environmental Authority</w:t>
            </w:r>
          </w:p>
          <w:p w14:paraId="200912C6" w14:textId="77777777" w:rsidR="00725A10" w:rsidRPr="003C17F2" w:rsidRDefault="00725A10" w:rsidP="00AA64A0">
            <w:pPr>
              <w:spacing w:before="40" w:after="40"/>
              <w:rPr>
                <w:rFonts w:ascii="Arial" w:hAnsi="Arial" w:cs="Arial"/>
                <w:sz w:val="18"/>
                <w:szCs w:val="18"/>
              </w:rPr>
            </w:pPr>
            <w:r w:rsidRPr="003C17F2">
              <w:rPr>
                <w:rFonts w:ascii="Arial" w:hAnsi="Arial" w:cs="Arial"/>
                <w:sz w:val="18"/>
                <w:szCs w:val="18"/>
              </w:rPr>
              <w:t>Country Office</w:t>
            </w:r>
          </w:p>
          <w:p w14:paraId="1721EF7A" w14:textId="77777777" w:rsidR="00725A10" w:rsidRPr="003C17F2" w:rsidRDefault="00725A10" w:rsidP="00AA64A0">
            <w:pPr>
              <w:spacing w:before="40" w:after="40"/>
              <w:rPr>
                <w:rFonts w:ascii="Arial" w:hAnsi="Arial" w:cs="Arial"/>
                <w:sz w:val="18"/>
                <w:szCs w:val="18"/>
              </w:rPr>
            </w:pPr>
            <w:r w:rsidRPr="003C17F2">
              <w:rPr>
                <w:rFonts w:ascii="Arial" w:hAnsi="Arial" w:cs="Arial"/>
                <w:sz w:val="18"/>
                <w:szCs w:val="18"/>
              </w:rPr>
              <w:t>Daily Subsistence Allowance</w:t>
            </w:r>
          </w:p>
          <w:p w14:paraId="0BECE1FB" w14:textId="77777777" w:rsidR="00B054D6" w:rsidRPr="003C17F2" w:rsidRDefault="00B054D6" w:rsidP="00AA64A0">
            <w:pPr>
              <w:spacing w:before="40" w:after="40"/>
              <w:rPr>
                <w:rFonts w:ascii="Arial" w:hAnsi="Arial" w:cs="Arial"/>
                <w:sz w:val="18"/>
                <w:szCs w:val="18"/>
              </w:rPr>
            </w:pPr>
            <w:r w:rsidRPr="003C17F2">
              <w:rPr>
                <w:rFonts w:ascii="Arial" w:hAnsi="Arial" w:cs="Arial"/>
                <w:sz w:val="18"/>
                <w:szCs w:val="18"/>
              </w:rPr>
              <w:t>Environmental Impact Assessment</w:t>
            </w:r>
          </w:p>
          <w:p w14:paraId="19A618AD" w14:textId="77777777" w:rsidR="00006DD7" w:rsidRPr="003C17F2" w:rsidRDefault="00006DD7" w:rsidP="00AA64A0">
            <w:pPr>
              <w:spacing w:before="40" w:after="40"/>
              <w:rPr>
                <w:rFonts w:ascii="Arial" w:hAnsi="Arial" w:cs="Arial"/>
                <w:sz w:val="18"/>
                <w:szCs w:val="18"/>
              </w:rPr>
            </w:pPr>
            <w:r w:rsidRPr="003C17F2">
              <w:rPr>
                <w:rFonts w:ascii="Arial" w:hAnsi="Arial" w:cs="Arial"/>
                <w:sz w:val="18"/>
                <w:szCs w:val="18"/>
              </w:rPr>
              <w:t>Ecosystems and Conservation Management Programme</w:t>
            </w:r>
          </w:p>
        </w:tc>
      </w:tr>
      <w:tr w:rsidR="00842643" w:rsidRPr="00985DD1" w14:paraId="10601FEB" w14:textId="77777777" w:rsidTr="00206C8E">
        <w:trPr>
          <w:trHeight w:val="288"/>
        </w:trPr>
        <w:tc>
          <w:tcPr>
            <w:tcW w:w="1185" w:type="dxa"/>
            <w:shd w:val="clear" w:color="auto" w:fill="auto"/>
          </w:tcPr>
          <w:p w14:paraId="61D0D97E" w14:textId="77777777" w:rsidR="00842643" w:rsidRPr="003C17F2" w:rsidRDefault="00842643" w:rsidP="00AA64A0">
            <w:pPr>
              <w:spacing w:before="40" w:after="40"/>
              <w:rPr>
                <w:rFonts w:ascii="Arial" w:hAnsi="Arial" w:cs="Arial"/>
                <w:sz w:val="18"/>
                <w:szCs w:val="18"/>
              </w:rPr>
            </w:pPr>
            <w:r w:rsidRPr="003C17F2">
              <w:rPr>
                <w:rFonts w:ascii="Arial" w:hAnsi="Arial" w:cs="Arial"/>
                <w:sz w:val="18"/>
                <w:szCs w:val="18"/>
              </w:rPr>
              <w:t>ESIA</w:t>
            </w:r>
          </w:p>
        </w:tc>
        <w:tc>
          <w:tcPr>
            <w:tcW w:w="7842" w:type="dxa"/>
            <w:shd w:val="clear" w:color="auto" w:fill="auto"/>
          </w:tcPr>
          <w:p w14:paraId="243495B6" w14:textId="77777777" w:rsidR="00842643" w:rsidRPr="003C17F2" w:rsidRDefault="00842643" w:rsidP="00AA64A0">
            <w:pPr>
              <w:spacing w:before="40" w:after="40"/>
              <w:rPr>
                <w:rFonts w:ascii="Arial" w:hAnsi="Arial" w:cs="Arial"/>
                <w:sz w:val="18"/>
                <w:szCs w:val="18"/>
              </w:rPr>
            </w:pPr>
            <w:r w:rsidRPr="003C17F2">
              <w:rPr>
                <w:rFonts w:ascii="Arial" w:hAnsi="Arial" w:cs="Arial"/>
                <w:sz w:val="18"/>
                <w:szCs w:val="18"/>
              </w:rPr>
              <w:t>Environmental and Social Impact Assessment</w:t>
            </w:r>
          </w:p>
        </w:tc>
      </w:tr>
      <w:tr w:rsidR="00842643" w:rsidRPr="00985DD1" w14:paraId="3246BEF7" w14:textId="77777777" w:rsidTr="00206C8E">
        <w:trPr>
          <w:trHeight w:val="288"/>
        </w:trPr>
        <w:tc>
          <w:tcPr>
            <w:tcW w:w="1185" w:type="dxa"/>
            <w:shd w:val="clear" w:color="auto" w:fill="auto"/>
          </w:tcPr>
          <w:p w14:paraId="52B521B5" w14:textId="77777777" w:rsidR="00842643" w:rsidRPr="003C17F2" w:rsidRDefault="00842643" w:rsidP="00AA64A0">
            <w:pPr>
              <w:spacing w:before="40" w:after="40"/>
              <w:rPr>
                <w:rFonts w:ascii="Arial" w:hAnsi="Arial" w:cs="Arial"/>
                <w:sz w:val="18"/>
                <w:szCs w:val="18"/>
              </w:rPr>
            </w:pPr>
            <w:r w:rsidRPr="003C17F2">
              <w:rPr>
                <w:rFonts w:ascii="Arial" w:hAnsi="Arial" w:cs="Arial"/>
                <w:sz w:val="18"/>
                <w:szCs w:val="18"/>
              </w:rPr>
              <w:t>ESMF</w:t>
            </w:r>
          </w:p>
        </w:tc>
        <w:tc>
          <w:tcPr>
            <w:tcW w:w="7842" w:type="dxa"/>
            <w:shd w:val="clear" w:color="auto" w:fill="auto"/>
          </w:tcPr>
          <w:p w14:paraId="09DB0475" w14:textId="77777777" w:rsidR="00842643" w:rsidRPr="003C17F2" w:rsidRDefault="00842643" w:rsidP="00AA64A0">
            <w:pPr>
              <w:spacing w:before="40" w:after="40"/>
              <w:rPr>
                <w:rFonts w:ascii="Arial" w:hAnsi="Arial" w:cs="Arial"/>
                <w:sz w:val="18"/>
                <w:szCs w:val="18"/>
              </w:rPr>
            </w:pPr>
            <w:r w:rsidRPr="003C17F2">
              <w:rPr>
                <w:rFonts w:ascii="Arial" w:hAnsi="Arial" w:cs="Arial"/>
                <w:sz w:val="18"/>
                <w:szCs w:val="18"/>
              </w:rPr>
              <w:t>Environmental and Social Management Framework</w:t>
            </w:r>
          </w:p>
        </w:tc>
      </w:tr>
      <w:tr w:rsidR="00842643" w:rsidRPr="00985DD1" w14:paraId="6E8A6C0E" w14:textId="77777777" w:rsidTr="00206C8E">
        <w:trPr>
          <w:trHeight w:val="288"/>
        </w:trPr>
        <w:tc>
          <w:tcPr>
            <w:tcW w:w="1185" w:type="dxa"/>
            <w:shd w:val="clear" w:color="auto" w:fill="auto"/>
          </w:tcPr>
          <w:p w14:paraId="5F18E7FD" w14:textId="77777777" w:rsidR="00842643" w:rsidRPr="003C17F2" w:rsidRDefault="00842643" w:rsidP="00AA64A0">
            <w:pPr>
              <w:spacing w:before="40" w:after="40"/>
              <w:rPr>
                <w:rFonts w:ascii="Arial" w:hAnsi="Arial" w:cs="Arial"/>
                <w:sz w:val="18"/>
                <w:szCs w:val="18"/>
              </w:rPr>
            </w:pPr>
            <w:r w:rsidRPr="003C17F2">
              <w:rPr>
                <w:rFonts w:ascii="Arial" w:hAnsi="Arial" w:cs="Arial"/>
                <w:sz w:val="18"/>
                <w:szCs w:val="18"/>
              </w:rPr>
              <w:t>ESMP</w:t>
            </w:r>
          </w:p>
        </w:tc>
        <w:tc>
          <w:tcPr>
            <w:tcW w:w="7842" w:type="dxa"/>
            <w:shd w:val="clear" w:color="auto" w:fill="auto"/>
          </w:tcPr>
          <w:p w14:paraId="5988C214" w14:textId="77777777" w:rsidR="00842643" w:rsidRPr="003C17F2" w:rsidRDefault="00842643" w:rsidP="00AA64A0">
            <w:pPr>
              <w:spacing w:before="40" w:after="40"/>
              <w:rPr>
                <w:rFonts w:ascii="Arial" w:hAnsi="Arial" w:cs="Arial"/>
                <w:sz w:val="18"/>
                <w:szCs w:val="18"/>
              </w:rPr>
            </w:pPr>
            <w:r w:rsidRPr="003C17F2">
              <w:rPr>
                <w:rFonts w:ascii="Arial" w:hAnsi="Arial" w:cs="Arial"/>
                <w:sz w:val="18"/>
                <w:szCs w:val="18"/>
              </w:rPr>
              <w:t>Environmental and Social Management Plan</w:t>
            </w:r>
          </w:p>
        </w:tc>
      </w:tr>
      <w:tr w:rsidR="00B054D6" w:rsidRPr="00985DD1" w14:paraId="1D562686" w14:textId="77777777" w:rsidTr="00206C8E">
        <w:trPr>
          <w:trHeight w:val="288"/>
        </w:trPr>
        <w:tc>
          <w:tcPr>
            <w:tcW w:w="1185" w:type="dxa"/>
            <w:shd w:val="clear" w:color="auto" w:fill="auto"/>
          </w:tcPr>
          <w:p w14:paraId="4F60396A"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FSP</w:t>
            </w:r>
          </w:p>
        </w:tc>
        <w:tc>
          <w:tcPr>
            <w:tcW w:w="7842" w:type="dxa"/>
            <w:shd w:val="clear" w:color="auto" w:fill="auto"/>
          </w:tcPr>
          <w:p w14:paraId="398779BD"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Full Sized Project (GEF)</w:t>
            </w:r>
          </w:p>
        </w:tc>
      </w:tr>
      <w:tr w:rsidR="00B054D6" w:rsidRPr="00985DD1" w14:paraId="2C80E0B0" w14:textId="77777777" w:rsidTr="00206C8E">
        <w:trPr>
          <w:trHeight w:val="288"/>
        </w:trPr>
        <w:tc>
          <w:tcPr>
            <w:tcW w:w="1185" w:type="dxa"/>
            <w:shd w:val="clear" w:color="auto" w:fill="auto"/>
          </w:tcPr>
          <w:p w14:paraId="0D109483"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GEF</w:t>
            </w:r>
          </w:p>
        </w:tc>
        <w:tc>
          <w:tcPr>
            <w:tcW w:w="7842" w:type="dxa"/>
            <w:shd w:val="clear" w:color="auto" w:fill="auto"/>
          </w:tcPr>
          <w:p w14:paraId="501E110C"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Global Environment Facility</w:t>
            </w:r>
          </w:p>
        </w:tc>
      </w:tr>
      <w:tr w:rsidR="00B054D6" w:rsidRPr="00985DD1" w14:paraId="37171B7C" w14:textId="77777777" w:rsidTr="00206C8E">
        <w:trPr>
          <w:trHeight w:val="288"/>
        </w:trPr>
        <w:tc>
          <w:tcPr>
            <w:tcW w:w="1185" w:type="dxa"/>
            <w:shd w:val="clear" w:color="auto" w:fill="auto"/>
          </w:tcPr>
          <w:p w14:paraId="673885EB"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GEFSEC</w:t>
            </w:r>
          </w:p>
          <w:p w14:paraId="7E767B3C" w14:textId="77777777" w:rsidR="00006DD7" w:rsidRPr="003C17F2" w:rsidRDefault="00006DD7" w:rsidP="00B054D6">
            <w:pPr>
              <w:spacing w:before="40" w:after="40"/>
              <w:rPr>
                <w:rFonts w:ascii="Arial" w:hAnsi="Arial" w:cs="Arial"/>
                <w:sz w:val="18"/>
                <w:szCs w:val="18"/>
              </w:rPr>
            </w:pPr>
            <w:proofErr w:type="spellStart"/>
            <w:r w:rsidRPr="003C17F2">
              <w:rPr>
                <w:rFonts w:ascii="Arial" w:hAnsi="Arial" w:cs="Arial"/>
                <w:sz w:val="18"/>
                <w:szCs w:val="18"/>
              </w:rPr>
              <w:t>GoSL</w:t>
            </w:r>
            <w:proofErr w:type="spellEnd"/>
          </w:p>
          <w:p w14:paraId="22629819" w14:textId="77777777" w:rsidR="00725A10" w:rsidRPr="003C17F2" w:rsidRDefault="00725A10" w:rsidP="00B054D6">
            <w:pPr>
              <w:spacing w:before="40" w:after="40"/>
              <w:rPr>
                <w:rFonts w:ascii="Arial" w:hAnsi="Arial" w:cs="Arial"/>
                <w:sz w:val="18"/>
                <w:szCs w:val="18"/>
              </w:rPr>
            </w:pPr>
            <w:r w:rsidRPr="003C17F2">
              <w:rPr>
                <w:rFonts w:ascii="Arial" w:hAnsi="Arial" w:cs="Arial"/>
                <w:sz w:val="18"/>
                <w:szCs w:val="18"/>
              </w:rPr>
              <w:t>GRM</w:t>
            </w:r>
          </w:p>
          <w:p w14:paraId="3B71AEC1"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LAA</w:t>
            </w:r>
          </w:p>
          <w:p w14:paraId="1349FA62"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LAR</w:t>
            </w:r>
          </w:p>
          <w:p w14:paraId="18173408"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LDO</w:t>
            </w:r>
          </w:p>
          <w:p w14:paraId="4D33D3BF"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MEPA</w:t>
            </w:r>
          </w:p>
          <w:p w14:paraId="584F331B"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NIRP</w:t>
            </w:r>
          </w:p>
          <w:p w14:paraId="5A3CA09C" w14:textId="2A9C753E" w:rsidR="00206C8E" w:rsidRDefault="00206C8E" w:rsidP="00B054D6">
            <w:pPr>
              <w:spacing w:before="40" w:after="40"/>
              <w:rPr>
                <w:rFonts w:ascii="Arial" w:hAnsi="Arial" w:cs="Arial"/>
                <w:sz w:val="18"/>
                <w:szCs w:val="18"/>
              </w:rPr>
            </w:pPr>
            <w:r>
              <w:rPr>
                <w:rFonts w:ascii="Arial" w:hAnsi="Arial" w:cs="Arial"/>
                <w:sz w:val="18"/>
                <w:szCs w:val="18"/>
              </w:rPr>
              <w:t>PAP</w:t>
            </w:r>
          </w:p>
          <w:p w14:paraId="71688226" w14:textId="5180EE23" w:rsidR="00006DD7" w:rsidRPr="003C17F2" w:rsidRDefault="00006DD7" w:rsidP="00B054D6">
            <w:pPr>
              <w:spacing w:before="40" w:after="40"/>
              <w:rPr>
                <w:rFonts w:ascii="Arial" w:hAnsi="Arial" w:cs="Arial"/>
                <w:sz w:val="18"/>
                <w:szCs w:val="18"/>
              </w:rPr>
            </w:pPr>
            <w:r w:rsidRPr="003C17F2">
              <w:rPr>
                <w:rFonts w:ascii="Arial" w:hAnsi="Arial" w:cs="Arial"/>
                <w:sz w:val="18"/>
                <w:szCs w:val="18"/>
              </w:rPr>
              <w:t>PEC</w:t>
            </w:r>
          </w:p>
        </w:tc>
        <w:tc>
          <w:tcPr>
            <w:tcW w:w="7842" w:type="dxa"/>
            <w:shd w:val="clear" w:color="auto" w:fill="auto"/>
          </w:tcPr>
          <w:p w14:paraId="5155E8DC"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Global Environment Facility Secretariat</w:t>
            </w:r>
          </w:p>
          <w:p w14:paraId="67D31FE7" w14:textId="77777777" w:rsidR="00006DD7" w:rsidRPr="003C17F2" w:rsidRDefault="00006DD7" w:rsidP="00B054D6">
            <w:pPr>
              <w:spacing w:before="40" w:after="40"/>
              <w:rPr>
                <w:rFonts w:ascii="Arial" w:hAnsi="Arial" w:cs="Arial"/>
                <w:sz w:val="18"/>
                <w:szCs w:val="18"/>
              </w:rPr>
            </w:pPr>
            <w:r w:rsidRPr="003C17F2">
              <w:rPr>
                <w:rFonts w:ascii="Arial" w:hAnsi="Arial" w:cs="Arial"/>
                <w:sz w:val="18"/>
                <w:szCs w:val="18"/>
              </w:rPr>
              <w:t>Government of Sri Lanka</w:t>
            </w:r>
          </w:p>
          <w:p w14:paraId="297BD4E9" w14:textId="77777777" w:rsidR="00725A10" w:rsidRPr="003C17F2" w:rsidRDefault="00725A10" w:rsidP="00B054D6">
            <w:pPr>
              <w:spacing w:before="40" w:after="40"/>
              <w:rPr>
                <w:rFonts w:ascii="Arial" w:hAnsi="Arial" w:cs="Arial"/>
                <w:sz w:val="18"/>
                <w:szCs w:val="18"/>
              </w:rPr>
            </w:pPr>
            <w:r w:rsidRPr="003C17F2">
              <w:rPr>
                <w:rFonts w:ascii="Arial" w:hAnsi="Arial" w:cs="Arial"/>
                <w:sz w:val="18"/>
                <w:szCs w:val="18"/>
              </w:rPr>
              <w:t>Grievance Redress Mechanism</w:t>
            </w:r>
          </w:p>
          <w:p w14:paraId="0EA3A904"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Land Acquisition Act Number 09 of 1950</w:t>
            </w:r>
          </w:p>
          <w:p w14:paraId="3797C509"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 xml:space="preserve">Land Acquisition Regulations of 2008 </w:t>
            </w:r>
          </w:p>
          <w:p w14:paraId="546EC827"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Land Development Ordinance Number 19 of 1935</w:t>
            </w:r>
          </w:p>
          <w:p w14:paraId="390170DC"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Marine Environmental Protection Authority</w:t>
            </w:r>
          </w:p>
          <w:p w14:paraId="075388F5" w14:textId="6AC69EA1" w:rsidR="00741049" w:rsidRDefault="00741049" w:rsidP="00B054D6">
            <w:pPr>
              <w:spacing w:before="40" w:after="40"/>
              <w:rPr>
                <w:rFonts w:ascii="Arial" w:hAnsi="Arial" w:cs="Arial"/>
                <w:sz w:val="18"/>
                <w:szCs w:val="18"/>
              </w:rPr>
            </w:pPr>
            <w:r w:rsidRPr="003C17F2">
              <w:rPr>
                <w:rFonts w:ascii="Arial" w:hAnsi="Arial" w:cs="Arial"/>
                <w:sz w:val="18"/>
                <w:szCs w:val="18"/>
              </w:rPr>
              <w:t>National Involuntary Resettlement Policy o 2001</w:t>
            </w:r>
          </w:p>
          <w:p w14:paraId="60C06F76" w14:textId="45DF3956" w:rsidR="00206C8E" w:rsidRPr="003C17F2" w:rsidRDefault="00206C8E" w:rsidP="00B054D6">
            <w:pPr>
              <w:spacing w:before="40" w:after="40"/>
              <w:rPr>
                <w:rFonts w:ascii="Arial" w:hAnsi="Arial" w:cs="Arial"/>
                <w:sz w:val="18"/>
                <w:szCs w:val="18"/>
              </w:rPr>
            </w:pPr>
            <w:r w:rsidRPr="003366A4">
              <w:rPr>
                <w:rFonts w:ascii="Arial" w:hAnsi="Arial" w:cs="Arial"/>
                <w:sz w:val="18"/>
                <w:szCs w:val="18"/>
              </w:rPr>
              <w:t>Potentially Affected Persons</w:t>
            </w:r>
          </w:p>
          <w:p w14:paraId="2AB9DB19" w14:textId="77777777" w:rsidR="00006DD7" w:rsidRPr="003C17F2" w:rsidRDefault="00006DD7" w:rsidP="00B054D6">
            <w:pPr>
              <w:spacing w:before="40" w:after="40"/>
              <w:rPr>
                <w:rFonts w:ascii="Arial" w:hAnsi="Arial" w:cs="Arial"/>
                <w:sz w:val="18"/>
                <w:szCs w:val="18"/>
              </w:rPr>
            </w:pPr>
            <w:r w:rsidRPr="003C17F2">
              <w:rPr>
                <w:rFonts w:ascii="Arial" w:hAnsi="Arial" w:cs="Arial"/>
                <w:sz w:val="18"/>
                <w:szCs w:val="18"/>
              </w:rPr>
              <w:t>Proposed Elephant Corridors</w:t>
            </w:r>
          </w:p>
        </w:tc>
      </w:tr>
      <w:tr w:rsidR="00B054D6" w:rsidRPr="00985DD1" w14:paraId="54D9618D" w14:textId="77777777" w:rsidTr="00206C8E">
        <w:trPr>
          <w:trHeight w:val="288"/>
        </w:trPr>
        <w:tc>
          <w:tcPr>
            <w:tcW w:w="1185" w:type="dxa"/>
            <w:shd w:val="clear" w:color="auto" w:fill="auto"/>
          </w:tcPr>
          <w:p w14:paraId="0C862FE1"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PIF</w:t>
            </w:r>
          </w:p>
        </w:tc>
        <w:tc>
          <w:tcPr>
            <w:tcW w:w="7842" w:type="dxa"/>
            <w:shd w:val="clear" w:color="auto" w:fill="auto"/>
          </w:tcPr>
          <w:p w14:paraId="12E77753"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Project Identification Form (GEF)</w:t>
            </w:r>
          </w:p>
        </w:tc>
      </w:tr>
      <w:tr w:rsidR="00B054D6" w:rsidRPr="00985DD1" w14:paraId="461BDD47" w14:textId="77777777" w:rsidTr="00206C8E">
        <w:trPr>
          <w:trHeight w:val="288"/>
        </w:trPr>
        <w:tc>
          <w:tcPr>
            <w:tcW w:w="1185" w:type="dxa"/>
            <w:shd w:val="clear" w:color="auto" w:fill="auto"/>
          </w:tcPr>
          <w:p w14:paraId="3280331E"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PIR</w:t>
            </w:r>
          </w:p>
          <w:p w14:paraId="7B35D804" w14:textId="77777777" w:rsidR="00725A10" w:rsidRPr="003C17F2" w:rsidRDefault="00725A10" w:rsidP="00B054D6">
            <w:pPr>
              <w:spacing w:before="40" w:after="40"/>
              <w:rPr>
                <w:rFonts w:ascii="Arial" w:hAnsi="Arial" w:cs="Arial"/>
                <w:sz w:val="18"/>
                <w:szCs w:val="18"/>
              </w:rPr>
            </w:pPr>
            <w:r w:rsidRPr="003C17F2">
              <w:rPr>
                <w:rFonts w:ascii="Arial" w:hAnsi="Arial" w:cs="Arial"/>
                <w:sz w:val="18"/>
                <w:szCs w:val="18"/>
              </w:rPr>
              <w:t>PMO</w:t>
            </w:r>
          </w:p>
        </w:tc>
        <w:tc>
          <w:tcPr>
            <w:tcW w:w="7842" w:type="dxa"/>
            <w:shd w:val="clear" w:color="auto" w:fill="auto"/>
          </w:tcPr>
          <w:p w14:paraId="5BAD14A7"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GEF Project Implementation Report</w:t>
            </w:r>
          </w:p>
          <w:p w14:paraId="19FE269C" w14:textId="77777777" w:rsidR="00725A10" w:rsidRPr="003C17F2" w:rsidRDefault="00725A10" w:rsidP="00B054D6">
            <w:pPr>
              <w:spacing w:before="40" w:after="40"/>
              <w:rPr>
                <w:rFonts w:ascii="Arial" w:hAnsi="Arial" w:cs="Arial"/>
                <w:sz w:val="18"/>
                <w:szCs w:val="18"/>
              </w:rPr>
            </w:pPr>
            <w:r w:rsidRPr="003C17F2">
              <w:rPr>
                <w:rFonts w:ascii="Arial" w:hAnsi="Arial" w:cs="Arial"/>
                <w:sz w:val="18"/>
                <w:szCs w:val="18"/>
              </w:rPr>
              <w:t>Project Management Office</w:t>
            </w:r>
          </w:p>
        </w:tc>
      </w:tr>
      <w:tr w:rsidR="00B054D6" w:rsidRPr="00985DD1" w14:paraId="0E62BC39" w14:textId="77777777" w:rsidTr="00206C8E">
        <w:trPr>
          <w:trHeight w:val="288"/>
        </w:trPr>
        <w:tc>
          <w:tcPr>
            <w:tcW w:w="1185" w:type="dxa"/>
            <w:shd w:val="clear" w:color="auto" w:fill="auto"/>
          </w:tcPr>
          <w:p w14:paraId="3604C5E2"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PPG</w:t>
            </w:r>
          </w:p>
          <w:p w14:paraId="702847D0" w14:textId="77777777" w:rsidR="00D62D50" w:rsidRPr="003C17F2" w:rsidRDefault="00D62D50" w:rsidP="00B054D6">
            <w:pPr>
              <w:spacing w:before="40" w:after="40"/>
              <w:rPr>
                <w:rFonts w:ascii="Arial" w:hAnsi="Arial" w:cs="Arial"/>
                <w:sz w:val="18"/>
                <w:szCs w:val="18"/>
              </w:rPr>
            </w:pPr>
            <w:r w:rsidRPr="003C17F2">
              <w:rPr>
                <w:rFonts w:ascii="Arial" w:hAnsi="Arial" w:cs="Arial"/>
                <w:sz w:val="18"/>
                <w:szCs w:val="18"/>
              </w:rPr>
              <w:t>PPP</w:t>
            </w:r>
          </w:p>
          <w:p w14:paraId="5457F929"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RAP</w:t>
            </w:r>
          </w:p>
          <w:p w14:paraId="4DFE8AD0"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RPF</w:t>
            </w:r>
          </w:p>
          <w:p w14:paraId="39201D23"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SACEP</w:t>
            </w:r>
          </w:p>
        </w:tc>
        <w:tc>
          <w:tcPr>
            <w:tcW w:w="7842" w:type="dxa"/>
            <w:shd w:val="clear" w:color="auto" w:fill="auto"/>
          </w:tcPr>
          <w:p w14:paraId="200A9DCF"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Project Preparation Grant (GEF)</w:t>
            </w:r>
          </w:p>
          <w:p w14:paraId="5254DCB9" w14:textId="77777777" w:rsidR="00D62D50" w:rsidRPr="003C17F2" w:rsidRDefault="00D62D50" w:rsidP="00B054D6">
            <w:pPr>
              <w:spacing w:before="40" w:after="40"/>
              <w:rPr>
                <w:rFonts w:ascii="Arial" w:hAnsi="Arial" w:cs="Arial"/>
                <w:sz w:val="18"/>
                <w:szCs w:val="18"/>
              </w:rPr>
            </w:pPr>
            <w:r w:rsidRPr="003C17F2">
              <w:rPr>
                <w:rFonts w:ascii="Arial" w:hAnsi="Arial" w:cs="Arial"/>
                <w:sz w:val="18"/>
                <w:szCs w:val="18"/>
              </w:rPr>
              <w:t>Public Private Partnership</w:t>
            </w:r>
          </w:p>
          <w:p w14:paraId="1CA48CD6"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Resettlement Action Plan</w:t>
            </w:r>
          </w:p>
          <w:p w14:paraId="6FBBA93C"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Resettlement Policy Framework</w:t>
            </w:r>
          </w:p>
          <w:p w14:paraId="0D58452E"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South Asia Cooperative Environment Programme</w:t>
            </w:r>
          </w:p>
        </w:tc>
      </w:tr>
      <w:tr w:rsidR="00B054D6" w:rsidRPr="00985DD1" w14:paraId="2A8F9D1E" w14:textId="77777777" w:rsidTr="00206C8E">
        <w:trPr>
          <w:trHeight w:val="288"/>
        </w:trPr>
        <w:tc>
          <w:tcPr>
            <w:tcW w:w="1185" w:type="dxa"/>
            <w:shd w:val="clear" w:color="auto" w:fill="auto"/>
          </w:tcPr>
          <w:p w14:paraId="7CDB8742"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SES</w:t>
            </w:r>
          </w:p>
        </w:tc>
        <w:tc>
          <w:tcPr>
            <w:tcW w:w="7842" w:type="dxa"/>
            <w:shd w:val="clear" w:color="auto" w:fill="auto"/>
          </w:tcPr>
          <w:p w14:paraId="0CE0E3CB"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Social and Environmental Standards (UNDP)</w:t>
            </w:r>
          </w:p>
        </w:tc>
      </w:tr>
      <w:tr w:rsidR="00B054D6" w:rsidRPr="00985DD1" w14:paraId="6A9D023E" w14:textId="77777777" w:rsidTr="00206C8E">
        <w:trPr>
          <w:trHeight w:val="288"/>
        </w:trPr>
        <w:tc>
          <w:tcPr>
            <w:tcW w:w="1185" w:type="dxa"/>
            <w:shd w:val="clear" w:color="auto" w:fill="auto"/>
          </w:tcPr>
          <w:p w14:paraId="628B4E7B"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SESP</w:t>
            </w:r>
          </w:p>
          <w:p w14:paraId="154EA292" w14:textId="77777777" w:rsidR="00006DD7" w:rsidRPr="003C17F2" w:rsidRDefault="00006DD7" w:rsidP="00B054D6">
            <w:pPr>
              <w:spacing w:before="40" w:after="40"/>
              <w:rPr>
                <w:rFonts w:ascii="Arial" w:hAnsi="Arial" w:cs="Arial"/>
                <w:sz w:val="18"/>
                <w:szCs w:val="18"/>
              </w:rPr>
            </w:pPr>
            <w:r w:rsidRPr="003C17F2">
              <w:rPr>
                <w:rFonts w:ascii="Arial" w:hAnsi="Arial" w:cs="Arial"/>
                <w:sz w:val="18"/>
                <w:szCs w:val="18"/>
              </w:rPr>
              <w:t>SLLR&amp;DC</w:t>
            </w:r>
          </w:p>
          <w:p w14:paraId="04BF855F" w14:textId="77777777" w:rsidR="00725A10" w:rsidRPr="003C17F2" w:rsidRDefault="00725A10" w:rsidP="00B054D6">
            <w:pPr>
              <w:spacing w:before="40" w:after="40"/>
              <w:rPr>
                <w:rFonts w:ascii="Arial" w:hAnsi="Arial" w:cs="Arial"/>
                <w:sz w:val="18"/>
                <w:szCs w:val="18"/>
              </w:rPr>
            </w:pPr>
            <w:r w:rsidRPr="003C17F2">
              <w:rPr>
                <w:rFonts w:ascii="Arial" w:hAnsi="Arial" w:cs="Arial"/>
                <w:sz w:val="18"/>
                <w:szCs w:val="18"/>
              </w:rPr>
              <w:t>STA</w:t>
            </w:r>
          </w:p>
          <w:p w14:paraId="426C482E" w14:textId="77777777" w:rsidR="00EC7BEB" w:rsidRPr="003C17F2" w:rsidRDefault="00EC7BEB" w:rsidP="00B054D6">
            <w:pPr>
              <w:spacing w:before="40" w:after="40"/>
              <w:rPr>
                <w:rFonts w:ascii="Arial" w:hAnsi="Arial" w:cs="Arial"/>
                <w:sz w:val="18"/>
                <w:szCs w:val="18"/>
              </w:rPr>
            </w:pPr>
            <w:r w:rsidRPr="003C17F2">
              <w:rPr>
                <w:rFonts w:ascii="Arial" w:hAnsi="Arial" w:cs="Arial"/>
                <w:sz w:val="18"/>
                <w:szCs w:val="18"/>
              </w:rPr>
              <w:t>TL</w:t>
            </w:r>
          </w:p>
        </w:tc>
        <w:tc>
          <w:tcPr>
            <w:tcW w:w="7842" w:type="dxa"/>
            <w:shd w:val="clear" w:color="auto" w:fill="auto"/>
          </w:tcPr>
          <w:p w14:paraId="4F19EF2B" w14:textId="77777777" w:rsidR="00EC7BEB" w:rsidRPr="003C17F2" w:rsidRDefault="00B054D6" w:rsidP="00B054D6">
            <w:pPr>
              <w:spacing w:before="40" w:after="40"/>
              <w:rPr>
                <w:rFonts w:ascii="Arial" w:hAnsi="Arial" w:cs="Arial"/>
                <w:sz w:val="18"/>
                <w:szCs w:val="18"/>
              </w:rPr>
            </w:pPr>
            <w:r w:rsidRPr="003C17F2">
              <w:rPr>
                <w:rFonts w:ascii="Arial" w:hAnsi="Arial" w:cs="Arial"/>
                <w:sz w:val="18"/>
                <w:szCs w:val="18"/>
              </w:rPr>
              <w:t>Social and Environmental Screening Procedure (UNDP</w:t>
            </w:r>
            <w:r w:rsidR="00502986" w:rsidRPr="003C17F2">
              <w:rPr>
                <w:rFonts w:ascii="Arial" w:hAnsi="Arial" w:cs="Arial"/>
                <w:sz w:val="18"/>
                <w:szCs w:val="18"/>
              </w:rPr>
              <w:t>)</w:t>
            </w:r>
          </w:p>
          <w:p w14:paraId="30F91206" w14:textId="77777777" w:rsidR="00006DD7" w:rsidRPr="003C17F2" w:rsidRDefault="00006DD7" w:rsidP="00B054D6">
            <w:pPr>
              <w:spacing w:before="40" w:after="40"/>
              <w:rPr>
                <w:rFonts w:ascii="Arial" w:hAnsi="Arial" w:cs="Arial"/>
                <w:sz w:val="18"/>
                <w:szCs w:val="18"/>
              </w:rPr>
            </w:pPr>
            <w:r w:rsidRPr="003C17F2">
              <w:rPr>
                <w:rFonts w:ascii="Arial" w:hAnsi="Arial" w:cs="Arial"/>
                <w:sz w:val="18"/>
                <w:szCs w:val="18"/>
              </w:rPr>
              <w:t>Sri Lanka Land Reclamation and Development Corporation</w:t>
            </w:r>
          </w:p>
          <w:p w14:paraId="5E353C01" w14:textId="77777777" w:rsidR="00725A10" w:rsidRPr="003C17F2" w:rsidRDefault="00725A10" w:rsidP="00B054D6">
            <w:pPr>
              <w:spacing w:before="40" w:after="40"/>
              <w:rPr>
                <w:rFonts w:ascii="Arial" w:hAnsi="Arial" w:cs="Arial"/>
                <w:sz w:val="18"/>
                <w:szCs w:val="18"/>
              </w:rPr>
            </w:pPr>
            <w:r w:rsidRPr="003C17F2">
              <w:rPr>
                <w:rFonts w:ascii="Arial" w:hAnsi="Arial" w:cs="Arial"/>
                <w:sz w:val="18"/>
                <w:szCs w:val="18"/>
              </w:rPr>
              <w:t>Senior Technical Advisor</w:t>
            </w:r>
          </w:p>
          <w:p w14:paraId="3B4BEBAC" w14:textId="77777777" w:rsidR="00EC7BEB" w:rsidRPr="003C17F2" w:rsidRDefault="00EC7BEB" w:rsidP="00B054D6">
            <w:pPr>
              <w:spacing w:before="40" w:after="40"/>
              <w:rPr>
                <w:rFonts w:ascii="Arial" w:hAnsi="Arial" w:cs="Arial"/>
                <w:sz w:val="18"/>
                <w:szCs w:val="18"/>
              </w:rPr>
            </w:pPr>
            <w:r w:rsidRPr="003C17F2">
              <w:rPr>
                <w:rFonts w:ascii="Arial" w:hAnsi="Arial" w:cs="Arial"/>
                <w:sz w:val="18"/>
                <w:szCs w:val="18"/>
              </w:rPr>
              <w:t>Trial Landscapes</w:t>
            </w:r>
          </w:p>
        </w:tc>
      </w:tr>
      <w:tr w:rsidR="00B054D6" w:rsidRPr="00985DD1" w14:paraId="3F42AE21" w14:textId="77777777" w:rsidTr="00206C8E">
        <w:trPr>
          <w:trHeight w:val="288"/>
        </w:trPr>
        <w:tc>
          <w:tcPr>
            <w:tcW w:w="1185" w:type="dxa"/>
            <w:shd w:val="clear" w:color="auto" w:fill="auto"/>
          </w:tcPr>
          <w:p w14:paraId="246BFFC8" w14:textId="77777777" w:rsidR="00006DD7" w:rsidRPr="003C17F2" w:rsidRDefault="00006DD7" w:rsidP="00B054D6">
            <w:pPr>
              <w:spacing w:before="40" w:after="40"/>
              <w:rPr>
                <w:rFonts w:ascii="Arial" w:hAnsi="Arial" w:cs="Arial"/>
                <w:sz w:val="18"/>
                <w:szCs w:val="18"/>
              </w:rPr>
            </w:pPr>
            <w:r w:rsidRPr="003C17F2">
              <w:rPr>
                <w:rFonts w:ascii="Arial" w:hAnsi="Arial" w:cs="Arial"/>
                <w:sz w:val="18"/>
                <w:szCs w:val="18"/>
              </w:rPr>
              <w:t>UECP</w:t>
            </w:r>
          </w:p>
          <w:p w14:paraId="5E406DC7" w14:textId="77777777" w:rsidR="00725A10" w:rsidRPr="003C17F2" w:rsidRDefault="00725A10" w:rsidP="00B054D6">
            <w:pPr>
              <w:spacing w:before="40" w:after="40"/>
              <w:rPr>
                <w:rFonts w:ascii="Arial" w:hAnsi="Arial" w:cs="Arial"/>
                <w:sz w:val="18"/>
                <w:szCs w:val="18"/>
              </w:rPr>
            </w:pPr>
            <w:r w:rsidRPr="003C17F2">
              <w:rPr>
                <w:rFonts w:ascii="Arial" w:hAnsi="Arial" w:cs="Arial"/>
                <w:sz w:val="18"/>
                <w:szCs w:val="18"/>
              </w:rPr>
              <w:t>US$</w:t>
            </w:r>
          </w:p>
          <w:p w14:paraId="68C04821"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UNFCCC</w:t>
            </w:r>
          </w:p>
          <w:p w14:paraId="339BF5DA"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UNDP</w:t>
            </w:r>
          </w:p>
        </w:tc>
        <w:tc>
          <w:tcPr>
            <w:tcW w:w="7842" w:type="dxa"/>
            <w:shd w:val="clear" w:color="auto" w:fill="auto"/>
          </w:tcPr>
          <w:p w14:paraId="01337A33" w14:textId="77777777" w:rsidR="00006DD7" w:rsidRPr="003C17F2" w:rsidRDefault="00006DD7" w:rsidP="00B054D6">
            <w:pPr>
              <w:spacing w:before="40" w:after="40"/>
              <w:rPr>
                <w:rFonts w:ascii="Arial" w:hAnsi="Arial" w:cs="Arial"/>
                <w:sz w:val="18"/>
                <w:szCs w:val="18"/>
              </w:rPr>
            </w:pPr>
            <w:r w:rsidRPr="003C17F2">
              <w:rPr>
                <w:rFonts w:ascii="Arial" w:hAnsi="Arial" w:cs="Arial"/>
                <w:sz w:val="18"/>
                <w:szCs w:val="18"/>
              </w:rPr>
              <w:t xml:space="preserve">Upper </w:t>
            </w:r>
            <w:proofErr w:type="spellStart"/>
            <w:r w:rsidRPr="003C17F2">
              <w:rPr>
                <w:rFonts w:ascii="Arial" w:hAnsi="Arial" w:cs="Arial"/>
                <w:sz w:val="18"/>
                <w:szCs w:val="18"/>
              </w:rPr>
              <w:t>Elahera</w:t>
            </w:r>
            <w:proofErr w:type="spellEnd"/>
            <w:r w:rsidRPr="003C17F2">
              <w:rPr>
                <w:rFonts w:ascii="Arial" w:hAnsi="Arial" w:cs="Arial"/>
                <w:sz w:val="18"/>
                <w:szCs w:val="18"/>
              </w:rPr>
              <w:t xml:space="preserve"> Canal Project</w:t>
            </w:r>
          </w:p>
          <w:p w14:paraId="2EE3AD60" w14:textId="77777777" w:rsidR="00725A10" w:rsidRPr="003C17F2" w:rsidRDefault="00725A10" w:rsidP="00B054D6">
            <w:pPr>
              <w:spacing w:before="40" w:after="40"/>
              <w:rPr>
                <w:rFonts w:ascii="Arial" w:hAnsi="Arial" w:cs="Arial"/>
                <w:sz w:val="18"/>
                <w:szCs w:val="18"/>
              </w:rPr>
            </w:pPr>
            <w:r w:rsidRPr="003C17F2">
              <w:rPr>
                <w:rFonts w:ascii="Arial" w:hAnsi="Arial" w:cs="Arial"/>
                <w:sz w:val="18"/>
                <w:szCs w:val="18"/>
              </w:rPr>
              <w:t>United States Dollars</w:t>
            </w:r>
          </w:p>
          <w:p w14:paraId="6F7F1437" w14:textId="77777777" w:rsidR="00741049" w:rsidRPr="003C17F2" w:rsidRDefault="00741049" w:rsidP="00B054D6">
            <w:pPr>
              <w:spacing w:before="40" w:after="40"/>
              <w:rPr>
                <w:rFonts w:ascii="Arial" w:hAnsi="Arial" w:cs="Arial"/>
                <w:sz w:val="18"/>
                <w:szCs w:val="18"/>
              </w:rPr>
            </w:pPr>
            <w:r w:rsidRPr="003C17F2">
              <w:rPr>
                <w:rFonts w:ascii="Arial" w:hAnsi="Arial" w:cs="Arial"/>
                <w:sz w:val="18"/>
                <w:szCs w:val="18"/>
              </w:rPr>
              <w:t>United Nations Framework for Combating Climate Change</w:t>
            </w:r>
          </w:p>
          <w:p w14:paraId="79376D3D" w14:textId="77777777" w:rsidR="00B054D6" w:rsidRPr="003C17F2" w:rsidRDefault="00B054D6" w:rsidP="00B054D6">
            <w:pPr>
              <w:spacing w:before="40" w:after="40"/>
              <w:rPr>
                <w:rFonts w:ascii="Arial" w:hAnsi="Arial" w:cs="Arial"/>
                <w:sz w:val="18"/>
                <w:szCs w:val="18"/>
              </w:rPr>
            </w:pPr>
            <w:r w:rsidRPr="003C17F2">
              <w:rPr>
                <w:rFonts w:ascii="Arial" w:hAnsi="Arial" w:cs="Arial"/>
                <w:sz w:val="18"/>
                <w:szCs w:val="18"/>
              </w:rPr>
              <w:t>United Nations Development Programme</w:t>
            </w:r>
          </w:p>
          <w:p w14:paraId="5E66AAEE" w14:textId="77777777" w:rsidR="001914FF" w:rsidRPr="003C17F2" w:rsidRDefault="001914FF" w:rsidP="00B054D6">
            <w:pPr>
              <w:spacing w:before="40" w:after="40"/>
              <w:rPr>
                <w:rFonts w:ascii="Arial" w:hAnsi="Arial" w:cs="Arial"/>
                <w:sz w:val="18"/>
                <w:szCs w:val="18"/>
              </w:rPr>
            </w:pPr>
          </w:p>
          <w:p w14:paraId="23B84A59" w14:textId="77777777" w:rsidR="001914FF" w:rsidRPr="003C17F2" w:rsidRDefault="001914FF" w:rsidP="00B054D6">
            <w:pPr>
              <w:spacing w:before="40" w:after="40"/>
              <w:rPr>
                <w:rFonts w:ascii="Arial" w:hAnsi="Arial" w:cs="Arial"/>
                <w:sz w:val="18"/>
                <w:szCs w:val="18"/>
              </w:rPr>
            </w:pPr>
            <w:r w:rsidRPr="003C17F2">
              <w:rPr>
                <w:rFonts w:ascii="Arial" w:hAnsi="Arial" w:cs="Arial"/>
                <w:sz w:val="18"/>
                <w:szCs w:val="18"/>
              </w:rPr>
              <w:t xml:space="preserve">                     </w:t>
            </w:r>
          </w:p>
          <w:p w14:paraId="700902A9" w14:textId="77777777" w:rsidR="001914FF" w:rsidRPr="003C17F2" w:rsidRDefault="001914FF" w:rsidP="00B054D6">
            <w:pPr>
              <w:spacing w:before="40" w:after="40"/>
              <w:rPr>
                <w:rFonts w:ascii="Arial" w:hAnsi="Arial" w:cs="Arial"/>
                <w:sz w:val="18"/>
                <w:szCs w:val="18"/>
              </w:rPr>
            </w:pPr>
          </w:p>
          <w:p w14:paraId="24B7EE6E" w14:textId="77777777" w:rsidR="001914FF" w:rsidRPr="003C17F2" w:rsidRDefault="001914FF" w:rsidP="001914FF">
            <w:pPr>
              <w:spacing w:before="40" w:after="40"/>
              <w:rPr>
                <w:rFonts w:ascii="Arial" w:hAnsi="Arial" w:cs="Arial"/>
                <w:sz w:val="18"/>
                <w:szCs w:val="18"/>
              </w:rPr>
            </w:pPr>
          </w:p>
        </w:tc>
      </w:tr>
    </w:tbl>
    <w:p w14:paraId="7C1EFC5B" w14:textId="77777777" w:rsidR="00B20DCD" w:rsidRPr="00985DD1" w:rsidRDefault="00B20DCD" w:rsidP="00B20DCD">
      <w:pPr>
        <w:rPr>
          <w:rFonts w:ascii="Arial" w:hAnsi="Arial" w:cs="Arial"/>
          <w:sz w:val="18"/>
          <w:szCs w:val="18"/>
        </w:rPr>
      </w:pPr>
    </w:p>
    <w:p w14:paraId="4BC41D21" w14:textId="77777777" w:rsidR="00B20DCD" w:rsidRPr="00985DD1" w:rsidRDefault="00B20DCD" w:rsidP="00B20DCD">
      <w:pPr>
        <w:rPr>
          <w:rFonts w:ascii="Arial" w:hAnsi="Arial" w:cs="Arial"/>
          <w:sz w:val="18"/>
          <w:szCs w:val="18"/>
        </w:rPr>
      </w:pPr>
    </w:p>
    <w:p w14:paraId="3D9E4E62" w14:textId="77777777" w:rsidR="001914FF" w:rsidRDefault="001914FF" w:rsidP="00957C50">
      <w:pPr>
        <w:pStyle w:val="Heading1"/>
        <w:sectPr w:rsidR="001914FF" w:rsidSect="003D4B78">
          <w:pgSz w:w="11907" w:h="16839" w:code="9"/>
          <w:pgMar w:top="1440" w:right="1440" w:bottom="1440" w:left="1440" w:header="576" w:footer="576" w:gutter="0"/>
          <w:pgNumType w:start="4"/>
          <w:cols w:space="720"/>
          <w:docGrid w:linePitch="360"/>
        </w:sectPr>
      </w:pPr>
    </w:p>
    <w:p w14:paraId="7D31E5CE" w14:textId="77777777" w:rsidR="00CD177B" w:rsidRPr="00985DD1" w:rsidRDefault="00375E4B" w:rsidP="00957C50">
      <w:pPr>
        <w:pStyle w:val="Heading1"/>
      </w:pPr>
      <w:bookmarkStart w:id="10" w:name="_Toc8135929"/>
      <w:r w:rsidRPr="00985DD1">
        <w:t>Project Description</w:t>
      </w:r>
      <w:bookmarkEnd w:id="10"/>
    </w:p>
    <w:p w14:paraId="7E4A18BA" w14:textId="77777777" w:rsidR="00375E4B" w:rsidRPr="00985DD1" w:rsidRDefault="00375E4B" w:rsidP="00BF76A3">
      <w:pPr>
        <w:pStyle w:val="Heading2"/>
      </w:pPr>
      <w:bookmarkStart w:id="11" w:name="_Toc8135930"/>
      <w:r w:rsidRPr="00985DD1">
        <w:t>Overview</w:t>
      </w:r>
      <w:bookmarkEnd w:id="11"/>
    </w:p>
    <w:p w14:paraId="7BA39260" w14:textId="445F23D8" w:rsidR="00375E4B" w:rsidRPr="00985DD1" w:rsidRDefault="00375E4B" w:rsidP="001514E5">
      <w:pPr>
        <w:jc w:val="left"/>
        <w:rPr>
          <w:rFonts w:ascii="Arial" w:hAnsi="Arial" w:cs="Arial"/>
          <w:sz w:val="18"/>
          <w:szCs w:val="18"/>
        </w:rPr>
      </w:pPr>
      <w:r w:rsidRPr="00985DD1">
        <w:rPr>
          <w:rFonts w:ascii="Arial" w:hAnsi="Arial" w:cs="Arial"/>
          <w:sz w:val="18"/>
          <w:szCs w:val="18"/>
        </w:rPr>
        <w:t xml:space="preserve">Sri Lanka's biodiversity is globally significant both for its irreplaceability and its vulnerability. About 30% of the country's land area has been designated as protected, in a range of categories managed mainly by two government agencies, the Forest Department and the Department of Wildlife Conservation. It has long been recognized that protected areas are vital but not enough alone to conserve biodiversity and to maintain natural ecological processes. In particular, habitat modification through human activities in the surrounding landscapes and seascapes threatens the effectiveness of individual protected areas whether marine or terrestrial. Government agency policies, and the activities of people in different production and development sectors often conflict not only with biodiversity conservation, but also with each other. The Managing Together Project aims to establish a holistic landscape approach to incorporating biodiversity conservation into planning and implementation in agriculture, tourism and forestry in the </w:t>
      </w:r>
      <w:proofErr w:type="spellStart"/>
      <w:r w:rsidRPr="00985DD1">
        <w:rPr>
          <w:rFonts w:ascii="Arial" w:hAnsi="Arial" w:cs="Arial"/>
          <w:sz w:val="18"/>
          <w:szCs w:val="18"/>
        </w:rPr>
        <w:t>Malwathu</w:t>
      </w:r>
      <w:proofErr w:type="spellEnd"/>
      <w:r w:rsidRPr="00985DD1">
        <w:rPr>
          <w:rFonts w:ascii="Arial" w:hAnsi="Arial" w:cs="Arial"/>
          <w:sz w:val="18"/>
          <w:szCs w:val="18"/>
        </w:rPr>
        <w:t xml:space="preserve"> </w:t>
      </w:r>
      <w:proofErr w:type="spellStart"/>
      <w:r w:rsidRPr="00985DD1">
        <w:rPr>
          <w:rFonts w:ascii="Arial" w:hAnsi="Arial" w:cs="Arial"/>
          <w:sz w:val="18"/>
          <w:szCs w:val="18"/>
        </w:rPr>
        <w:t>Oya</w:t>
      </w:r>
      <w:proofErr w:type="spellEnd"/>
      <w:r w:rsidRPr="00985DD1">
        <w:rPr>
          <w:rFonts w:ascii="Arial" w:hAnsi="Arial" w:cs="Arial"/>
          <w:sz w:val="18"/>
          <w:szCs w:val="18"/>
        </w:rPr>
        <w:t xml:space="preserve"> Basin of north-west Sri Lanka. The area includes major protected areas and significant populations of elephants and other globally significant species whose viability can only be ensured through such a coordinated approach. Although the access to this area was restricted during the recent </w:t>
      </w:r>
      <w:proofErr w:type="gramStart"/>
      <w:r w:rsidRPr="00985DD1">
        <w:rPr>
          <w:rFonts w:ascii="Arial" w:hAnsi="Arial" w:cs="Arial"/>
          <w:sz w:val="18"/>
          <w:szCs w:val="18"/>
        </w:rPr>
        <w:t>26 year</w:t>
      </w:r>
      <w:proofErr w:type="gramEnd"/>
      <w:r w:rsidRPr="00985DD1">
        <w:rPr>
          <w:rFonts w:ascii="Arial" w:hAnsi="Arial" w:cs="Arial"/>
          <w:sz w:val="18"/>
          <w:szCs w:val="18"/>
        </w:rPr>
        <w:t xml:space="preserve"> civil war, tourists are now beginning to arrive in small numbers to an area where tourist infrastructure is limited. The project provides a valuable opportunity to establish social and environmental safeguards in time to avoid repeating damaging mistakes in tourism development in the south of the country. The project will work with national institutions to include in existing in-service and pre-service training programs the concepts and practice of "mainstreaming" – the routine and mandatory consideration of biodiversity and ecosystem services in decision-making and action across all government sectors.  At district and divisional </w:t>
      </w:r>
      <w:proofErr w:type="gramStart"/>
      <w:r w:rsidRPr="00985DD1">
        <w:rPr>
          <w:rFonts w:ascii="Arial" w:hAnsi="Arial" w:cs="Arial"/>
          <w:sz w:val="18"/>
          <w:szCs w:val="18"/>
        </w:rPr>
        <w:t>levels</w:t>
      </w:r>
      <w:proofErr w:type="gramEnd"/>
      <w:r w:rsidRPr="00985DD1">
        <w:rPr>
          <w:rFonts w:ascii="Arial" w:hAnsi="Arial" w:cs="Arial"/>
          <w:sz w:val="18"/>
          <w:szCs w:val="18"/>
        </w:rPr>
        <w:t xml:space="preserve"> the project will work with government and civil society across multiple sectors and jurisdictions to "mainstream" biodiversity conservation into natural resources management and land-use planning in three separate parts of the </w:t>
      </w:r>
      <w:proofErr w:type="spellStart"/>
      <w:r w:rsidRPr="00985DD1">
        <w:rPr>
          <w:rFonts w:ascii="Arial" w:hAnsi="Arial" w:cs="Arial"/>
          <w:sz w:val="18"/>
          <w:szCs w:val="18"/>
        </w:rPr>
        <w:t>Malwathu</w:t>
      </w:r>
      <w:proofErr w:type="spellEnd"/>
      <w:r w:rsidRPr="00985DD1">
        <w:rPr>
          <w:rFonts w:ascii="Arial" w:hAnsi="Arial" w:cs="Arial"/>
          <w:sz w:val="18"/>
          <w:szCs w:val="18"/>
        </w:rPr>
        <w:t xml:space="preserve"> </w:t>
      </w:r>
      <w:proofErr w:type="spellStart"/>
      <w:r w:rsidRPr="00985DD1">
        <w:rPr>
          <w:rFonts w:ascii="Arial" w:hAnsi="Arial" w:cs="Arial"/>
          <w:sz w:val="18"/>
          <w:szCs w:val="18"/>
        </w:rPr>
        <w:t>Oya</w:t>
      </w:r>
      <w:proofErr w:type="spellEnd"/>
      <w:r w:rsidRPr="00985DD1">
        <w:rPr>
          <w:rFonts w:ascii="Arial" w:hAnsi="Arial" w:cs="Arial"/>
          <w:sz w:val="18"/>
          <w:szCs w:val="18"/>
        </w:rPr>
        <w:t xml:space="preserve"> Basin - two terrestrial (</w:t>
      </w:r>
      <w:proofErr w:type="spellStart"/>
      <w:r w:rsidRPr="00985DD1">
        <w:rPr>
          <w:rFonts w:ascii="Arial" w:hAnsi="Arial" w:cs="Arial"/>
          <w:sz w:val="18"/>
          <w:szCs w:val="18"/>
        </w:rPr>
        <w:t>Ritigala</w:t>
      </w:r>
      <w:proofErr w:type="spellEnd"/>
      <w:r w:rsidRPr="00985DD1">
        <w:rPr>
          <w:rFonts w:ascii="Arial" w:hAnsi="Arial" w:cs="Arial"/>
          <w:sz w:val="18"/>
          <w:szCs w:val="18"/>
        </w:rPr>
        <w:t xml:space="preserve"> to </w:t>
      </w:r>
      <w:proofErr w:type="spellStart"/>
      <w:r w:rsidRPr="00985DD1">
        <w:rPr>
          <w:rFonts w:ascii="Arial" w:hAnsi="Arial" w:cs="Arial"/>
          <w:sz w:val="18"/>
          <w:szCs w:val="18"/>
        </w:rPr>
        <w:t>Mihintale</w:t>
      </w:r>
      <w:proofErr w:type="spellEnd"/>
      <w:r w:rsidRPr="00985DD1">
        <w:rPr>
          <w:rFonts w:ascii="Arial" w:hAnsi="Arial" w:cs="Arial"/>
          <w:sz w:val="18"/>
          <w:szCs w:val="18"/>
        </w:rPr>
        <w:t xml:space="preserve"> and Giant’s Tank/Madhu Road-</w:t>
      </w:r>
      <w:proofErr w:type="spellStart"/>
      <w:r w:rsidRPr="00985DD1">
        <w:rPr>
          <w:rFonts w:ascii="Arial" w:hAnsi="Arial" w:cs="Arial"/>
          <w:sz w:val="18"/>
          <w:szCs w:val="18"/>
        </w:rPr>
        <w:t>Wilpattu</w:t>
      </w:r>
      <w:proofErr w:type="spellEnd"/>
      <w:r w:rsidRPr="00985DD1">
        <w:rPr>
          <w:rFonts w:ascii="Arial" w:hAnsi="Arial" w:cs="Arial"/>
          <w:sz w:val="18"/>
          <w:szCs w:val="18"/>
        </w:rPr>
        <w:t xml:space="preserve">) and one marine (Gulf of </w:t>
      </w:r>
      <w:proofErr w:type="spellStart"/>
      <w:r w:rsidRPr="00985DD1">
        <w:rPr>
          <w:rFonts w:ascii="Arial" w:hAnsi="Arial" w:cs="Arial"/>
          <w:sz w:val="18"/>
          <w:szCs w:val="18"/>
        </w:rPr>
        <w:t>Mannar</w:t>
      </w:r>
      <w:proofErr w:type="spellEnd"/>
      <w:r w:rsidRPr="00985DD1">
        <w:rPr>
          <w:rFonts w:ascii="Arial" w:hAnsi="Arial" w:cs="Arial"/>
          <w:sz w:val="18"/>
          <w:szCs w:val="18"/>
        </w:rPr>
        <w:t>/</w:t>
      </w:r>
      <w:proofErr w:type="spellStart"/>
      <w:r w:rsidRPr="00985DD1">
        <w:rPr>
          <w:rFonts w:ascii="Arial" w:hAnsi="Arial" w:cs="Arial"/>
          <w:sz w:val="18"/>
          <w:szCs w:val="18"/>
        </w:rPr>
        <w:t>Vankalai-Arippu-Silavaturai</w:t>
      </w:r>
      <w:proofErr w:type="spellEnd"/>
      <w:r w:rsidRPr="00985DD1">
        <w:rPr>
          <w:rFonts w:ascii="Arial" w:hAnsi="Arial" w:cs="Arial"/>
          <w:sz w:val="18"/>
          <w:szCs w:val="18"/>
        </w:rPr>
        <w:t>).  Livelihoods-focused interventions will be used to link biodiversity conservation with socio-economic benefits. The key to success will be the project's innovative way of involving the public and local government jointly in planning and action. The project will set up and implement a long-term monitoring programme to track the impacts of the landscape approach, make necessary adjustments based on results in the three "Trial Landscapes", and establish a dissemination programme to encourage adoption of the modified approach in other parts of the country.</w:t>
      </w:r>
    </w:p>
    <w:p w14:paraId="4D3361FD" w14:textId="77777777" w:rsidR="00375E4B" w:rsidRPr="00985DD1" w:rsidRDefault="00375E4B" w:rsidP="00BF76A3">
      <w:pPr>
        <w:pStyle w:val="Heading2"/>
      </w:pPr>
      <w:bookmarkStart w:id="12" w:name="_Toc8135931"/>
      <w:r w:rsidRPr="00985DD1">
        <w:t>Social and Environmental Context</w:t>
      </w:r>
      <w:bookmarkEnd w:id="12"/>
    </w:p>
    <w:p w14:paraId="4742FD27" w14:textId="5A09760C" w:rsidR="00B56D16" w:rsidRPr="00985DD1" w:rsidRDefault="00375E4B" w:rsidP="001514E5">
      <w:pPr>
        <w:spacing w:before="0" w:after="0"/>
        <w:jc w:val="left"/>
        <w:rPr>
          <w:rFonts w:ascii="Arial" w:hAnsi="Arial" w:cs="Arial"/>
          <w:color w:val="231F20"/>
          <w:sz w:val="18"/>
          <w:szCs w:val="18"/>
        </w:rPr>
      </w:pPr>
      <w:r w:rsidRPr="00985DD1">
        <w:rPr>
          <w:rFonts w:ascii="Arial" w:hAnsi="Arial" w:cs="Arial"/>
          <w:color w:val="231F20"/>
          <w:sz w:val="18"/>
          <w:szCs w:val="18"/>
        </w:rPr>
        <w:t xml:space="preserve">The Trial </w:t>
      </w:r>
      <w:r w:rsidR="004E7CE6" w:rsidRPr="00985DD1">
        <w:rPr>
          <w:rFonts w:ascii="Arial" w:hAnsi="Arial" w:cs="Arial"/>
          <w:color w:val="231F20"/>
          <w:sz w:val="18"/>
          <w:szCs w:val="18"/>
        </w:rPr>
        <w:t xml:space="preserve">Landscapes, with a </w:t>
      </w:r>
      <w:r w:rsidR="007E7531" w:rsidRPr="00985DD1">
        <w:rPr>
          <w:rFonts w:ascii="Arial" w:hAnsi="Arial" w:cs="Arial"/>
          <w:color w:val="231F20"/>
          <w:sz w:val="18"/>
          <w:szCs w:val="18"/>
        </w:rPr>
        <w:t>total</w:t>
      </w:r>
      <w:r w:rsidR="004E7CE6" w:rsidRPr="00985DD1">
        <w:rPr>
          <w:rFonts w:ascii="Arial" w:hAnsi="Arial" w:cs="Arial"/>
          <w:color w:val="231F20"/>
          <w:sz w:val="18"/>
          <w:szCs w:val="18"/>
        </w:rPr>
        <w:t xml:space="preserve"> land area ca 163,000 ha,</w:t>
      </w:r>
      <w:r w:rsidR="007E7531" w:rsidRPr="00985DD1">
        <w:rPr>
          <w:rFonts w:ascii="Arial" w:hAnsi="Arial" w:cs="Arial"/>
          <w:color w:val="231F20"/>
          <w:sz w:val="18"/>
          <w:szCs w:val="18"/>
        </w:rPr>
        <w:t xml:space="preserve"> </w:t>
      </w:r>
      <w:r w:rsidRPr="00985DD1">
        <w:rPr>
          <w:rFonts w:ascii="Arial" w:hAnsi="Arial" w:cs="Arial"/>
          <w:color w:val="231F20"/>
          <w:sz w:val="18"/>
          <w:szCs w:val="18"/>
        </w:rPr>
        <w:t>are home to an estimated 250,000 people</w:t>
      </w:r>
      <w:r w:rsidR="007E7531" w:rsidRPr="00985DD1">
        <w:rPr>
          <w:rFonts w:ascii="Arial" w:hAnsi="Arial" w:cs="Arial"/>
          <w:color w:val="231F20"/>
          <w:sz w:val="18"/>
          <w:szCs w:val="18"/>
        </w:rPr>
        <w:t xml:space="preserve">. </w:t>
      </w:r>
      <w:r w:rsidR="004E7CE6" w:rsidRPr="00985DD1">
        <w:rPr>
          <w:rFonts w:ascii="Arial" w:hAnsi="Arial" w:cs="Arial"/>
          <w:color w:val="231F20"/>
          <w:sz w:val="18"/>
          <w:szCs w:val="18"/>
        </w:rPr>
        <w:t>Protected Areas under the Department of Wildlife Conservation and the Forest Department cover ca 42,000 ha</w:t>
      </w:r>
      <w:r w:rsidR="00876036" w:rsidRPr="00985DD1">
        <w:rPr>
          <w:rFonts w:ascii="Arial" w:hAnsi="Arial" w:cs="Arial"/>
          <w:color w:val="231F20"/>
          <w:sz w:val="18"/>
          <w:szCs w:val="18"/>
        </w:rPr>
        <w:t xml:space="preserve"> within the three TLs</w:t>
      </w:r>
      <w:r w:rsidR="004E7CE6" w:rsidRPr="00985DD1">
        <w:rPr>
          <w:rFonts w:ascii="Arial" w:hAnsi="Arial" w:cs="Arial"/>
          <w:color w:val="231F20"/>
          <w:sz w:val="18"/>
          <w:szCs w:val="18"/>
        </w:rPr>
        <w:t xml:space="preserve">, and </w:t>
      </w:r>
      <w:r w:rsidR="00876036" w:rsidRPr="00985DD1">
        <w:rPr>
          <w:rFonts w:ascii="Arial" w:hAnsi="Arial" w:cs="Arial"/>
          <w:color w:val="231F20"/>
          <w:sz w:val="18"/>
          <w:szCs w:val="18"/>
        </w:rPr>
        <w:t xml:space="preserve">an additional ca 14,000 ha of the remaining 121,000 ha have been proposed as Elephant Corridors. </w:t>
      </w:r>
      <w:r w:rsidR="00B56D16" w:rsidRPr="00985DD1">
        <w:rPr>
          <w:rFonts w:ascii="Arial" w:hAnsi="Arial" w:cs="Arial"/>
          <w:color w:val="231F20"/>
          <w:sz w:val="18"/>
          <w:szCs w:val="18"/>
        </w:rPr>
        <w:t xml:space="preserve">The project will address livelihood practices that damage the environment and biodiversity through consultation and participation that combines top-down and bottom-up approaches to planning and implementation. Government, the private sector, and local communities will be key interlocutors and partners.  </w:t>
      </w:r>
    </w:p>
    <w:p w14:paraId="6FF69DA0" w14:textId="77777777" w:rsidR="00B56D16" w:rsidRPr="00985DD1" w:rsidRDefault="00B56D16" w:rsidP="001514E5">
      <w:pPr>
        <w:spacing w:before="0" w:after="0"/>
        <w:jc w:val="left"/>
        <w:rPr>
          <w:rFonts w:ascii="Arial" w:hAnsi="Arial" w:cs="Arial"/>
          <w:color w:val="231F20"/>
          <w:sz w:val="18"/>
          <w:szCs w:val="18"/>
        </w:rPr>
      </w:pPr>
    </w:p>
    <w:p w14:paraId="630A08DF" w14:textId="6E75DA96" w:rsidR="00DB5C74" w:rsidRPr="00985DD1" w:rsidRDefault="00B14924" w:rsidP="001514E5">
      <w:pPr>
        <w:spacing w:before="0" w:after="0"/>
        <w:jc w:val="left"/>
        <w:rPr>
          <w:rFonts w:ascii="Arial" w:hAnsi="Arial" w:cs="Arial"/>
          <w:sz w:val="18"/>
          <w:szCs w:val="18"/>
        </w:rPr>
      </w:pPr>
      <w:r w:rsidRPr="00985DD1">
        <w:rPr>
          <w:rFonts w:ascii="Arial" w:hAnsi="Arial" w:cs="Arial"/>
          <w:color w:val="231F20"/>
          <w:sz w:val="18"/>
          <w:szCs w:val="18"/>
        </w:rPr>
        <w:t xml:space="preserve">Many conservation and development projects have struggled to live up to expectations of instant and environmental benefits. This project attempts to take a realistic approach that gives real power to the local communities to consider and guide their livelihood choices given relevant information about their local environment, its biodiversity and the likely impacts of global climate breakdown. </w:t>
      </w:r>
      <w:r w:rsidR="00375E4B" w:rsidRPr="00985DD1">
        <w:rPr>
          <w:rFonts w:ascii="Arial" w:hAnsi="Arial" w:cs="Arial"/>
          <w:color w:val="231F20"/>
          <w:sz w:val="18"/>
          <w:szCs w:val="18"/>
        </w:rPr>
        <w:t>The project's selected app</w:t>
      </w:r>
      <w:r w:rsidRPr="00985DD1">
        <w:rPr>
          <w:rFonts w:ascii="Arial" w:hAnsi="Arial" w:cs="Arial"/>
          <w:color w:val="231F20"/>
          <w:sz w:val="18"/>
          <w:szCs w:val="18"/>
        </w:rPr>
        <w:t>roach</w:t>
      </w:r>
      <w:r w:rsidR="00375E4B" w:rsidRPr="00985DD1">
        <w:rPr>
          <w:rFonts w:ascii="Arial" w:hAnsi="Arial" w:cs="Arial"/>
          <w:color w:val="231F20"/>
          <w:sz w:val="18"/>
          <w:szCs w:val="18"/>
        </w:rPr>
        <w:t xml:space="preserve"> </w:t>
      </w:r>
      <w:r w:rsidRPr="00985DD1">
        <w:rPr>
          <w:rFonts w:ascii="Arial" w:hAnsi="Arial" w:cs="Arial"/>
          <w:color w:val="231F20"/>
          <w:sz w:val="18"/>
          <w:szCs w:val="18"/>
        </w:rPr>
        <w:t>relies</w:t>
      </w:r>
      <w:r w:rsidR="00375E4B" w:rsidRPr="00985DD1">
        <w:rPr>
          <w:rFonts w:ascii="Arial" w:hAnsi="Arial" w:cs="Arial"/>
          <w:color w:val="231F20"/>
          <w:sz w:val="18"/>
          <w:szCs w:val="18"/>
        </w:rPr>
        <w:t xml:space="preserve"> on long term input of field-based </w:t>
      </w:r>
      <w:r w:rsidR="00876036" w:rsidRPr="00985DD1">
        <w:rPr>
          <w:rFonts w:ascii="Arial" w:hAnsi="Arial" w:cs="Arial"/>
          <w:color w:val="231F20"/>
          <w:sz w:val="18"/>
          <w:szCs w:val="18"/>
        </w:rPr>
        <w:t>Community Conservation Experts assigned to work full time in each of the Trial Landscapes in order to provide intensity and continuity in the consultative planning processes.</w:t>
      </w:r>
      <w:r w:rsidR="00B56D16" w:rsidRPr="00985DD1">
        <w:rPr>
          <w:rFonts w:ascii="Arial" w:hAnsi="Arial" w:cs="Arial"/>
          <w:color w:val="231F20"/>
          <w:sz w:val="18"/>
          <w:szCs w:val="18"/>
        </w:rPr>
        <w:t xml:space="preserve"> </w:t>
      </w:r>
      <w:r w:rsidR="00375E4B" w:rsidRPr="00985DD1">
        <w:rPr>
          <w:rFonts w:ascii="Arial" w:hAnsi="Arial" w:cs="Arial"/>
          <w:color w:val="231F20"/>
          <w:sz w:val="18"/>
          <w:szCs w:val="18"/>
        </w:rPr>
        <w:t xml:space="preserve">The Project Document </w:t>
      </w:r>
      <w:r w:rsidR="00876036" w:rsidRPr="00985DD1">
        <w:rPr>
          <w:rFonts w:ascii="Arial" w:hAnsi="Arial" w:cs="Arial"/>
          <w:color w:val="231F20"/>
          <w:sz w:val="18"/>
          <w:szCs w:val="18"/>
        </w:rPr>
        <w:t>is deliberately not over-prescriptive: it allows</w:t>
      </w:r>
      <w:r w:rsidR="00375E4B" w:rsidRPr="00985DD1">
        <w:rPr>
          <w:rFonts w:ascii="Arial" w:hAnsi="Arial" w:cs="Arial"/>
          <w:color w:val="231F20"/>
          <w:sz w:val="18"/>
          <w:szCs w:val="18"/>
        </w:rPr>
        <w:t xml:space="preserve"> for ada</w:t>
      </w:r>
      <w:r w:rsidR="00876036" w:rsidRPr="00985DD1">
        <w:rPr>
          <w:rFonts w:ascii="Arial" w:hAnsi="Arial" w:cs="Arial"/>
          <w:color w:val="231F20"/>
          <w:sz w:val="18"/>
          <w:szCs w:val="18"/>
        </w:rPr>
        <w:t>ptive management and</w:t>
      </w:r>
      <w:r w:rsidR="00375E4B" w:rsidRPr="00985DD1">
        <w:rPr>
          <w:rFonts w:ascii="Arial" w:hAnsi="Arial" w:cs="Arial"/>
          <w:color w:val="231F20"/>
          <w:sz w:val="18"/>
          <w:szCs w:val="18"/>
        </w:rPr>
        <w:t xml:space="preserve"> flexibility in activities, including </w:t>
      </w:r>
      <w:proofErr w:type="spellStart"/>
      <w:r w:rsidR="00375E4B" w:rsidRPr="00985DD1">
        <w:rPr>
          <w:rFonts w:ascii="Arial" w:hAnsi="Arial" w:cs="Arial"/>
          <w:sz w:val="18"/>
          <w:szCs w:val="18"/>
        </w:rPr>
        <w:t>catalyzing</w:t>
      </w:r>
      <w:proofErr w:type="spellEnd"/>
      <w:r w:rsidR="00375E4B" w:rsidRPr="00985DD1">
        <w:rPr>
          <w:rFonts w:ascii="Arial" w:hAnsi="Arial" w:cs="Arial"/>
          <w:sz w:val="18"/>
          <w:szCs w:val="18"/>
        </w:rPr>
        <w:t xml:space="preserve"> conservation and livelihood investments</w:t>
      </w:r>
      <w:r w:rsidR="00876036" w:rsidRPr="00985DD1">
        <w:rPr>
          <w:rFonts w:ascii="Arial" w:hAnsi="Arial" w:cs="Arial"/>
          <w:color w:val="231F20"/>
          <w:sz w:val="18"/>
          <w:szCs w:val="18"/>
        </w:rPr>
        <w:t xml:space="preserve"> </w:t>
      </w:r>
      <w:r w:rsidR="00375E4B" w:rsidRPr="00985DD1">
        <w:rPr>
          <w:rFonts w:ascii="Arial" w:hAnsi="Arial" w:cs="Arial"/>
          <w:color w:val="231F20"/>
          <w:sz w:val="18"/>
          <w:szCs w:val="18"/>
        </w:rPr>
        <w:t>that depend on the results of communi</w:t>
      </w:r>
      <w:r w:rsidR="00876036" w:rsidRPr="00985DD1">
        <w:rPr>
          <w:rFonts w:ascii="Arial" w:hAnsi="Arial" w:cs="Arial"/>
          <w:color w:val="231F20"/>
          <w:sz w:val="18"/>
          <w:szCs w:val="18"/>
        </w:rPr>
        <w:t>ty and government consultations; and it e</w:t>
      </w:r>
      <w:r w:rsidR="00375E4B" w:rsidRPr="00985DD1">
        <w:rPr>
          <w:rFonts w:ascii="Arial" w:hAnsi="Arial" w:cs="Arial"/>
          <w:sz w:val="18"/>
          <w:szCs w:val="18"/>
        </w:rPr>
        <w:t>mphasize</w:t>
      </w:r>
      <w:r w:rsidR="00876036" w:rsidRPr="00985DD1">
        <w:rPr>
          <w:rFonts w:ascii="Arial" w:hAnsi="Arial" w:cs="Arial"/>
          <w:sz w:val="18"/>
          <w:szCs w:val="18"/>
        </w:rPr>
        <w:t>s</w:t>
      </w:r>
      <w:r w:rsidR="00375E4B" w:rsidRPr="00985DD1">
        <w:rPr>
          <w:rFonts w:ascii="Arial" w:hAnsi="Arial" w:cs="Arial"/>
          <w:sz w:val="18"/>
          <w:szCs w:val="18"/>
        </w:rPr>
        <w:t xml:space="preserve"> short, regular and sustained interactions with local government and community stakeholders</w:t>
      </w:r>
      <w:r w:rsidR="00375E4B" w:rsidRPr="00985DD1">
        <w:rPr>
          <w:rStyle w:val="FootnoteReference"/>
          <w:rFonts w:ascii="Arial" w:hAnsi="Arial" w:cs="Arial"/>
          <w:sz w:val="18"/>
          <w:szCs w:val="18"/>
        </w:rPr>
        <w:footnoteReference w:id="1"/>
      </w:r>
      <w:r w:rsidR="00375E4B" w:rsidRPr="00985DD1">
        <w:rPr>
          <w:rFonts w:ascii="Arial" w:hAnsi="Arial" w:cs="Arial"/>
          <w:sz w:val="18"/>
          <w:szCs w:val="18"/>
        </w:rPr>
        <w:t xml:space="preserve"> </w:t>
      </w:r>
      <w:r w:rsidR="00B56D16" w:rsidRPr="00985DD1">
        <w:rPr>
          <w:rFonts w:ascii="Arial" w:hAnsi="Arial" w:cs="Arial"/>
          <w:sz w:val="18"/>
          <w:szCs w:val="18"/>
        </w:rPr>
        <w:t xml:space="preserve">for the duration of the Project. </w:t>
      </w:r>
      <w:r w:rsidR="00B56D16" w:rsidRPr="00985DD1">
        <w:rPr>
          <w:rFonts w:ascii="Arial" w:hAnsi="Arial" w:cs="Arial"/>
          <w:color w:val="231F20"/>
          <w:sz w:val="18"/>
          <w:szCs w:val="18"/>
        </w:rPr>
        <w:t>The selected approach should avoid</w:t>
      </w:r>
      <w:r w:rsidR="00375E4B" w:rsidRPr="00985DD1">
        <w:rPr>
          <w:rFonts w:ascii="Arial" w:hAnsi="Arial" w:cs="Arial"/>
          <w:color w:val="231F20"/>
          <w:sz w:val="18"/>
          <w:szCs w:val="18"/>
        </w:rPr>
        <w:t xml:space="preserve"> common pitfalls, or flawed assumptions</w:t>
      </w:r>
      <w:r w:rsidR="00375E4B" w:rsidRPr="00985DD1">
        <w:rPr>
          <w:rStyle w:val="FootnoteReference"/>
          <w:rFonts w:ascii="Arial" w:hAnsi="Arial" w:cs="Arial"/>
          <w:color w:val="231F20"/>
          <w:sz w:val="18"/>
          <w:szCs w:val="18"/>
        </w:rPr>
        <w:footnoteReference w:id="2"/>
      </w:r>
      <w:r w:rsidR="00375E4B" w:rsidRPr="00985DD1">
        <w:rPr>
          <w:rFonts w:ascii="Arial" w:hAnsi="Arial" w:cs="Arial"/>
          <w:color w:val="231F20"/>
          <w:sz w:val="18"/>
          <w:szCs w:val="18"/>
        </w:rPr>
        <w:t xml:space="preserve">  in planning livelihood-focused interventions for biodiversity conservation. "Alternative livelihoods", for example, unless well planned, can easily become supplementary sources of income that may even </w:t>
      </w:r>
      <w:r w:rsidR="00B56D16" w:rsidRPr="00985DD1">
        <w:rPr>
          <w:rFonts w:ascii="Arial" w:hAnsi="Arial" w:cs="Arial"/>
          <w:color w:val="231F20"/>
          <w:sz w:val="18"/>
          <w:szCs w:val="18"/>
        </w:rPr>
        <w:t>subsidize the original damaging practices.  E</w:t>
      </w:r>
      <w:r w:rsidR="00375E4B" w:rsidRPr="00985DD1">
        <w:rPr>
          <w:rFonts w:ascii="Arial" w:hAnsi="Arial" w:cs="Arial"/>
          <w:color w:val="231F20"/>
          <w:sz w:val="18"/>
          <w:szCs w:val="18"/>
        </w:rPr>
        <w:t xml:space="preserve">conomic and non-economic benefits </w:t>
      </w:r>
      <w:r w:rsidR="00B56D16" w:rsidRPr="00985DD1">
        <w:rPr>
          <w:rFonts w:ascii="Arial" w:hAnsi="Arial" w:cs="Arial"/>
          <w:color w:val="231F20"/>
          <w:sz w:val="18"/>
          <w:szCs w:val="18"/>
        </w:rPr>
        <w:t xml:space="preserve">will be considered </w:t>
      </w:r>
      <w:r w:rsidR="00375E4B" w:rsidRPr="00985DD1">
        <w:rPr>
          <w:rFonts w:ascii="Arial" w:hAnsi="Arial" w:cs="Arial"/>
          <w:color w:val="231F20"/>
          <w:sz w:val="18"/>
          <w:szCs w:val="18"/>
        </w:rPr>
        <w:t>side by side whe</w:t>
      </w:r>
      <w:r w:rsidR="0020042A" w:rsidRPr="00985DD1">
        <w:rPr>
          <w:rFonts w:ascii="Arial" w:hAnsi="Arial" w:cs="Arial"/>
          <w:color w:val="231F20"/>
          <w:sz w:val="18"/>
          <w:szCs w:val="18"/>
        </w:rPr>
        <w:t>n assessing community outcomes: i</w:t>
      </w:r>
      <w:r w:rsidR="00375E4B" w:rsidRPr="00985DD1">
        <w:rPr>
          <w:rFonts w:ascii="Arial" w:hAnsi="Arial" w:cs="Arial"/>
          <w:color w:val="231F20"/>
          <w:sz w:val="18"/>
          <w:szCs w:val="18"/>
        </w:rPr>
        <w:t xml:space="preserve">n an analysis of 34 livelihoods-focused conservation projects, </w:t>
      </w:r>
      <w:r w:rsidR="00375E4B" w:rsidRPr="00985DD1">
        <w:rPr>
          <w:rFonts w:ascii="Arial" w:hAnsi="Arial" w:cs="Arial"/>
          <w:sz w:val="18"/>
          <w:szCs w:val="18"/>
        </w:rPr>
        <w:t>empowerment, security and social network development were more significant short-term outcomes than income generation</w:t>
      </w:r>
      <w:r w:rsidR="00375E4B" w:rsidRPr="00985DD1">
        <w:rPr>
          <w:rStyle w:val="FootnoteReference"/>
          <w:rFonts w:ascii="Arial" w:hAnsi="Arial" w:cs="Arial"/>
          <w:sz w:val="18"/>
          <w:szCs w:val="18"/>
        </w:rPr>
        <w:footnoteReference w:id="3"/>
      </w:r>
      <w:r w:rsidR="0020042A" w:rsidRPr="00985DD1">
        <w:rPr>
          <w:rFonts w:ascii="Arial" w:hAnsi="Arial" w:cs="Arial"/>
          <w:sz w:val="18"/>
          <w:szCs w:val="18"/>
        </w:rPr>
        <w:t xml:space="preserve">.  Experience has shown that actions presented as "green" are often not that green when </w:t>
      </w:r>
      <w:proofErr w:type="spellStart"/>
      <w:r w:rsidR="0020042A" w:rsidRPr="00985DD1">
        <w:rPr>
          <w:rFonts w:ascii="Arial" w:hAnsi="Arial" w:cs="Arial"/>
          <w:sz w:val="18"/>
          <w:szCs w:val="18"/>
        </w:rPr>
        <w:t>analyzed</w:t>
      </w:r>
      <w:proofErr w:type="spellEnd"/>
      <w:r w:rsidR="0020042A" w:rsidRPr="00985DD1">
        <w:rPr>
          <w:rFonts w:ascii="Arial" w:hAnsi="Arial" w:cs="Arial"/>
          <w:sz w:val="18"/>
          <w:szCs w:val="18"/>
        </w:rPr>
        <w:t xml:space="preserve">, and that conservation interventions, in marketing of non-timber forest products for example, often have delayed environmental impacts, sometimes as a result of feedback from social impacts.  So </w:t>
      </w:r>
      <w:r w:rsidR="0020042A" w:rsidRPr="00985DD1">
        <w:rPr>
          <w:rFonts w:ascii="Arial" w:hAnsi="Arial" w:cs="Arial"/>
          <w:color w:val="231F20"/>
          <w:sz w:val="18"/>
          <w:szCs w:val="18"/>
        </w:rPr>
        <w:t xml:space="preserve">environmental and social assessment will be required for every project intervention - for those undertaken in the name of conservation just as much as those undertaken for economic development.  </w:t>
      </w:r>
      <w:r w:rsidR="0020042A" w:rsidRPr="00985DD1">
        <w:rPr>
          <w:rFonts w:ascii="Arial" w:hAnsi="Arial" w:cs="Arial"/>
          <w:sz w:val="18"/>
          <w:szCs w:val="18"/>
        </w:rPr>
        <w:t xml:space="preserve">The Project is especially well placed to guide tourism, which is in the early stages of its development in the Trial Landscapes, and thus to avoid the kind of damaging tourism developments that have occurred in parts of southern Sri Lanka, including some national parks and some coastal areas outside national parks.  </w:t>
      </w:r>
    </w:p>
    <w:p w14:paraId="130335B2" w14:textId="77777777" w:rsidR="00D21474" w:rsidRPr="00985DD1" w:rsidRDefault="00EC565D" w:rsidP="001514E5">
      <w:pPr>
        <w:jc w:val="left"/>
        <w:rPr>
          <w:rFonts w:ascii="Arial" w:hAnsi="Arial" w:cs="Arial"/>
          <w:sz w:val="18"/>
          <w:szCs w:val="18"/>
        </w:rPr>
      </w:pPr>
      <w:r w:rsidRPr="00985DD1">
        <w:rPr>
          <w:rFonts w:ascii="Arial" w:hAnsi="Arial" w:cs="Arial"/>
          <w:sz w:val="18"/>
          <w:szCs w:val="18"/>
        </w:rPr>
        <w:t>Inter-agency (cross-sectoral) and inter-administration (cross-jurisdictional) coordination and collaboration will be key to overall conservation designs and mainstreaming in the three Trial Landscapes, with areas of 55,400, 90,000 and 105,600 ha respectively</w:t>
      </w:r>
      <w:r w:rsidR="003C672A" w:rsidRPr="00985DD1">
        <w:rPr>
          <w:rFonts w:ascii="Arial" w:hAnsi="Arial" w:cs="Arial"/>
          <w:sz w:val="18"/>
          <w:szCs w:val="18"/>
        </w:rPr>
        <w:t xml:space="preserve">. Following </w:t>
      </w:r>
      <w:r w:rsidRPr="00985DD1">
        <w:rPr>
          <w:rFonts w:ascii="Arial" w:hAnsi="Arial" w:cs="Arial"/>
          <w:sz w:val="18"/>
          <w:szCs w:val="18"/>
        </w:rPr>
        <w:t>further surveys and consultations</w:t>
      </w:r>
      <w:r w:rsidR="003C672A" w:rsidRPr="00985DD1">
        <w:rPr>
          <w:rFonts w:ascii="Arial" w:hAnsi="Arial" w:cs="Arial"/>
          <w:sz w:val="18"/>
          <w:szCs w:val="18"/>
        </w:rPr>
        <w:t xml:space="preserve"> during the inception period</w:t>
      </w:r>
      <w:r w:rsidRPr="00985DD1">
        <w:rPr>
          <w:rFonts w:ascii="Arial" w:hAnsi="Arial" w:cs="Arial"/>
          <w:sz w:val="18"/>
          <w:szCs w:val="18"/>
        </w:rPr>
        <w:t xml:space="preserve">, two Focal Village Clusters from each Trial Landscape will be selected for detailed community-centred and cross-sectoral land-use planning and livelihood-focused project interventions. </w:t>
      </w:r>
    </w:p>
    <w:p w14:paraId="7D2FA99A" w14:textId="77777777" w:rsidR="00D21474" w:rsidRPr="00985DD1" w:rsidRDefault="0074041B" w:rsidP="00BF76A3">
      <w:pPr>
        <w:pStyle w:val="Heading2"/>
      </w:pPr>
      <w:bookmarkStart w:id="13" w:name="_Toc8135932"/>
      <w:r w:rsidRPr="00985DD1">
        <w:t xml:space="preserve">Project </w:t>
      </w:r>
      <w:r w:rsidR="00D21474" w:rsidRPr="00985DD1">
        <w:t>Goal, Objective and Components</w:t>
      </w:r>
      <w:bookmarkEnd w:id="13"/>
    </w:p>
    <w:p w14:paraId="288A8523" w14:textId="77777777" w:rsidR="00D21474" w:rsidRPr="00985DD1" w:rsidRDefault="00D21474" w:rsidP="001514E5">
      <w:pPr>
        <w:jc w:val="left"/>
        <w:rPr>
          <w:rFonts w:ascii="Arial" w:hAnsi="Arial" w:cs="Arial"/>
          <w:b/>
          <w:sz w:val="18"/>
          <w:szCs w:val="18"/>
        </w:rPr>
      </w:pPr>
      <w:r w:rsidRPr="00985DD1">
        <w:rPr>
          <w:rFonts w:ascii="Arial" w:hAnsi="Arial" w:cs="Arial"/>
          <w:sz w:val="18"/>
          <w:szCs w:val="18"/>
        </w:rPr>
        <w:t xml:space="preserve">The </w:t>
      </w:r>
      <w:r w:rsidRPr="00985DD1">
        <w:rPr>
          <w:rFonts w:ascii="Arial" w:hAnsi="Arial" w:cs="Arial"/>
          <w:b/>
          <w:sz w:val="18"/>
          <w:szCs w:val="18"/>
        </w:rPr>
        <w:t>Long-term Goal</w:t>
      </w:r>
      <w:r w:rsidRPr="00985DD1">
        <w:rPr>
          <w:rFonts w:ascii="Arial" w:hAnsi="Arial" w:cs="Arial"/>
          <w:sz w:val="18"/>
          <w:szCs w:val="18"/>
        </w:rPr>
        <w:t xml:space="preserve"> of the project is: </w:t>
      </w:r>
      <w:r w:rsidRPr="00985DD1">
        <w:rPr>
          <w:rFonts w:ascii="Arial" w:hAnsi="Arial" w:cs="Arial"/>
          <w:b/>
          <w:sz w:val="18"/>
          <w:szCs w:val="18"/>
        </w:rPr>
        <w:t>Integrated, ecologically sensitive management of natural resources that protects biodiversity, reduces resource conflicts, and maintains ecosystem services.</w:t>
      </w:r>
      <w:r w:rsidRPr="00985DD1">
        <w:rPr>
          <w:rFonts w:ascii="Arial" w:hAnsi="Arial" w:cs="Arial"/>
          <w:sz w:val="18"/>
          <w:szCs w:val="18"/>
        </w:rPr>
        <w:t xml:space="preserve">  The </w:t>
      </w:r>
      <w:r w:rsidRPr="00985DD1">
        <w:rPr>
          <w:rFonts w:ascii="Arial" w:hAnsi="Arial" w:cs="Arial"/>
          <w:b/>
          <w:sz w:val="18"/>
          <w:szCs w:val="18"/>
        </w:rPr>
        <w:t>Immediate Objective</w:t>
      </w:r>
      <w:r w:rsidRPr="00985DD1">
        <w:rPr>
          <w:rFonts w:ascii="Arial" w:hAnsi="Arial" w:cs="Arial"/>
          <w:sz w:val="18"/>
          <w:szCs w:val="18"/>
        </w:rPr>
        <w:t xml:space="preserve"> or "End of Project State" is: </w:t>
      </w:r>
      <w:r w:rsidRPr="00985DD1">
        <w:rPr>
          <w:rFonts w:ascii="Arial" w:hAnsi="Arial" w:cs="Arial"/>
          <w:b/>
          <w:sz w:val="18"/>
          <w:szCs w:val="18"/>
        </w:rPr>
        <w:t>Strengthened protection of globally significant biodiversity through mainstreaming of conservation and sustainable practices into land use planning and sectoral decision-making in forestry, agriculture</w:t>
      </w:r>
      <w:r w:rsidRPr="00985DD1">
        <w:rPr>
          <w:rStyle w:val="FootnoteReference"/>
          <w:rFonts w:ascii="Arial" w:hAnsi="Arial" w:cs="Arial"/>
          <w:b/>
          <w:sz w:val="18"/>
          <w:szCs w:val="18"/>
        </w:rPr>
        <w:footnoteReference w:id="4"/>
      </w:r>
      <w:r w:rsidRPr="00985DD1">
        <w:rPr>
          <w:rFonts w:ascii="Arial" w:hAnsi="Arial" w:cs="Arial"/>
          <w:b/>
          <w:sz w:val="18"/>
          <w:szCs w:val="18"/>
        </w:rPr>
        <w:t xml:space="preserve"> and tourism sectors.  </w:t>
      </w:r>
    </w:p>
    <w:p w14:paraId="652263DB" w14:textId="77777777" w:rsidR="00D21474" w:rsidRPr="00985DD1" w:rsidRDefault="00D21474" w:rsidP="001514E5">
      <w:pPr>
        <w:spacing w:before="0" w:after="0"/>
        <w:jc w:val="left"/>
        <w:rPr>
          <w:rFonts w:ascii="Arial" w:hAnsi="Arial" w:cs="Arial"/>
          <w:sz w:val="18"/>
          <w:szCs w:val="18"/>
        </w:rPr>
      </w:pPr>
      <w:r w:rsidRPr="00985DD1">
        <w:rPr>
          <w:rFonts w:ascii="Arial" w:hAnsi="Arial" w:cs="Arial"/>
          <w:sz w:val="18"/>
          <w:szCs w:val="18"/>
        </w:rPr>
        <w:t xml:space="preserve">The </w:t>
      </w:r>
      <w:r w:rsidRPr="00985DD1">
        <w:rPr>
          <w:rFonts w:ascii="Arial" w:hAnsi="Arial" w:cs="Arial"/>
          <w:b/>
          <w:sz w:val="18"/>
          <w:szCs w:val="18"/>
        </w:rPr>
        <w:t>Immediate Objective</w:t>
      </w:r>
      <w:r w:rsidRPr="00985DD1">
        <w:rPr>
          <w:rFonts w:ascii="Arial" w:hAnsi="Arial" w:cs="Arial"/>
          <w:sz w:val="18"/>
          <w:szCs w:val="18"/>
        </w:rPr>
        <w:t xml:space="preserve"> will be achieved through four Components: </w:t>
      </w:r>
    </w:p>
    <w:p w14:paraId="735DC815" w14:textId="77777777" w:rsidR="00D21474" w:rsidRPr="00985DD1" w:rsidRDefault="00D21474" w:rsidP="001514E5">
      <w:pPr>
        <w:spacing w:before="0" w:after="0"/>
        <w:jc w:val="left"/>
        <w:rPr>
          <w:rFonts w:ascii="Arial" w:hAnsi="Arial" w:cs="Arial"/>
          <w:sz w:val="18"/>
          <w:szCs w:val="18"/>
        </w:rPr>
      </w:pPr>
    </w:p>
    <w:p w14:paraId="6FD1D3AC" w14:textId="77777777" w:rsidR="00D21474" w:rsidRPr="00985DD1" w:rsidRDefault="00D21474" w:rsidP="001514E5">
      <w:pPr>
        <w:spacing w:before="0" w:after="0"/>
        <w:jc w:val="left"/>
        <w:rPr>
          <w:rFonts w:ascii="Arial" w:hAnsi="Arial" w:cs="Arial"/>
          <w:sz w:val="18"/>
          <w:szCs w:val="18"/>
        </w:rPr>
      </w:pPr>
      <w:r w:rsidRPr="00985DD1">
        <w:rPr>
          <w:rFonts w:ascii="Arial" w:hAnsi="Arial" w:cs="Arial"/>
          <w:b/>
          <w:sz w:val="18"/>
          <w:szCs w:val="18"/>
        </w:rPr>
        <w:t xml:space="preserve">Component </w:t>
      </w:r>
      <w:r w:rsidR="00870704" w:rsidRPr="00985DD1">
        <w:rPr>
          <w:rFonts w:ascii="Arial" w:hAnsi="Arial" w:cs="Arial"/>
          <w:b/>
          <w:sz w:val="18"/>
          <w:szCs w:val="18"/>
        </w:rPr>
        <w:t xml:space="preserve">1 </w:t>
      </w:r>
      <w:r w:rsidR="00870704" w:rsidRPr="00985DD1">
        <w:rPr>
          <w:rFonts w:ascii="Arial" w:hAnsi="Arial" w:cs="Arial"/>
          <w:sz w:val="18"/>
          <w:szCs w:val="18"/>
        </w:rPr>
        <w:t>e</w:t>
      </w:r>
      <w:r w:rsidRPr="00985DD1">
        <w:rPr>
          <w:rFonts w:ascii="Arial" w:hAnsi="Arial" w:cs="Arial"/>
          <w:sz w:val="18"/>
          <w:szCs w:val="18"/>
        </w:rPr>
        <w:t xml:space="preserve">nsures the background </w:t>
      </w:r>
      <w:r w:rsidR="00870704" w:rsidRPr="00985DD1">
        <w:rPr>
          <w:rFonts w:ascii="Arial" w:hAnsi="Arial" w:cs="Arial"/>
          <w:sz w:val="18"/>
          <w:szCs w:val="18"/>
        </w:rPr>
        <w:t xml:space="preserve">policy, capacity building, government support and donor and inter-project coordination </w:t>
      </w:r>
      <w:r w:rsidRPr="00985DD1">
        <w:rPr>
          <w:rFonts w:ascii="Arial" w:hAnsi="Arial" w:cs="Arial"/>
          <w:sz w:val="18"/>
          <w:szCs w:val="18"/>
        </w:rPr>
        <w:t xml:space="preserve">necessary to a) achieve the Project Objective at the field level and b) to </w:t>
      </w:r>
      <w:r w:rsidR="00870704" w:rsidRPr="00985DD1">
        <w:rPr>
          <w:rFonts w:ascii="Arial" w:hAnsi="Arial" w:cs="Arial"/>
          <w:sz w:val="18"/>
          <w:szCs w:val="18"/>
        </w:rPr>
        <w:t>get</w:t>
      </w:r>
      <w:r w:rsidRPr="00985DD1">
        <w:rPr>
          <w:rFonts w:ascii="Arial" w:hAnsi="Arial" w:cs="Arial"/>
          <w:sz w:val="18"/>
          <w:szCs w:val="18"/>
        </w:rPr>
        <w:t xml:space="preserve"> the models established at </w:t>
      </w:r>
      <w:r w:rsidR="00870704" w:rsidRPr="00985DD1">
        <w:rPr>
          <w:rFonts w:ascii="Arial" w:hAnsi="Arial" w:cs="Arial"/>
          <w:sz w:val="18"/>
          <w:szCs w:val="18"/>
        </w:rPr>
        <w:t>field level</w:t>
      </w:r>
      <w:r w:rsidRPr="00985DD1">
        <w:rPr>
          <w:rFonts w:ascii="Arial" w:hAnsi="Arial" w:cs="Arial"/>
          <w:sz w:val="18"/>
          <w:szCs w:val="18"/>
        </w:rPr>
        <w:t xml:space="preserve"> replicated elsewhere. </w:t>
      </w:r>
    </w:p>
    <w:p w14:paraId="5FB26C09" w14:textId="77777777" w:rsidR="00D21474" w:rsidRPr="00985DD1" w:rsidRDefault="00D21474" w:rsidP="001514E5">
      <w:pPr>
        <w:spacing w:before="0" w:after="0"/>
        <w:jc w:val="left"/>
        <w:rPr>
          <w:rFonts w:ascii="Arial" w:hAnsi="Arial" w:cs="Arial"/>
          <w:sz w:val="18"/>
          <w:szCs w:val="18"/>
        </w:rPr>
      </w:pPr>
    </w:p>
    <w:p w14:paraId="5AE78D87" w14:textId="57ADA496" w:rsidR="00870704" w:rsidRPr="00985DD1" w:rsidRDefault="00D21474" w:rsidP="001514E5">
      <w:pPr>
        <w:spacing w:before="0" w:after="0"/>
        <w:jc w:val="left"/>
        <w:rPr>
          <w:rFonts w:ascii="Arial" w:hAnsi="Arial" w:cs="Arial"/>
          <w:sz w:val="18"/>
          <w:szCs w:val="18"/>
        </w:rPr>
      </w:pPr>
      <w:r w:rsidRPr="00985DD1">
        <w:rPr>
          <w:rFonts w:ascii="Arial" w:hAnsi="Arial" w:cs="Arial"/>
          <w:b/>
          <w:sz w:val="18"/>
          <w:szCs w:val="18"/>
        </w:rPr>
        <w:t>Component 2</w:t>
      </w:r>
      <w:r w:rsidRPr="00985DD1">
        <w:rPr>
          <w:rFonts w:ascii="Arial" w:hAnsi="Arial" w:cs="Arial"/>
          <w:sz w:val="18"/>
          <w:szCs w:val="18"/>
        </w:rPr>
        <w:t xml:space="preserve"> </w:t>
      </w:r>
      <w:r w:rsidR="00632503" w:rsidRPr="00985DD1">
        <w:rPr>
          <w:rFonts w:ascii="Arial" w:hAnsi="Arial" w:cs="Arial"/>
          <w:sz w:val="18"/>
          <w:szCs w:val="18"/>
        </w:rPr>
        <w:t>covers the</w:t>
      </w:r>
      <w:r w:rsidR="00870704" w:rsidRPr="00985DD1">
        <w:rPr>
          <w:rFonts w:ascii="Arial" w:hAnsi="Arial" w:cs="Arial"/>
          <w:sz w:val="18"/>
          <w:szCs w:val="18"/>
        </w:rPr>
        <w:t xml:space="preserve"> </w:t>
      </w:r>
      <w:r w:rsidR="00632503" w:rsidRPr="00985DD1">
        <w:rPr>
          <w:rFonts w:ascii="Arial" w:hAnsi="Arial" w:cs="Arial"/>
          <w:sz w:val="18"/>
          <w:szCs w:val="18"/>
        </w:rPr>
        <w:t>d</w:t>
      </w:r>
      <w:r w:rsidRPr="00985DD1">
        <w:rPr>
          <w:rFonts w:ascii="Arial" w:hAnsi="Arial" w:cs="Arial"/>
          <w:sz w:val="18"/>
          <w:szCs w:val="18"/>
        </w:rPr>
        <w:t xml:space="preserve">esign of landscape strategies for biodiversity conservation and sustainable livelihoods </w:t>
      </w:r>
      <w:r w:rsidR="00632503" w:rsidRPr="00985DD1">
        <w:rPr>
          <w:rFonts w:ascii="Arial" w:hAnsi="Arial" w:cs="Arial"/>
          <w:sz w:val="18"/>
          <w:szCs w:val="18"/>
        </w:rPr>
        <w:t xml:space="preserve">in the three trial landscapes, </w:t>
      </w:r>
      <w:r w:rsidRPr="00985DD1">
        <w:rPr>
          <w:rFonts w:ascii="Arial" w:hAnsi="Arial" w:cs="Arial"/>
          <w:sz w:val="18"/>
          <w:szCs w:val="18"/>
        </w:rPr>
        <w:t xml:space="preserve">and upward integration into </w:t>
      </w:r>
      <w:r w:rsidR="00632503" w:rsidRPr="00985DD1">
        <w:rPr>
          <w:rFonts w:ascii="Arial" w:hAnsi="Arial" w:cs="Arial"/>
          <w:sz w:val="18"/>
          <w:szCs w:val="18"/>
        </w:rPr>
        <w:t>local</w:t>
      </w:r>
      <w:r w:rsidRPr="00985DD1">
        <w:rPr>
          <w:rFonts w:ascii="Arial" w:hAnsi="Arial" w:cs="Arial"/>
          <w:sz w:val="18"/>
          <w:szCs w:val="18"/>
        </w:rPr>
        <w:t xml:space="preserve"> policy</w:t>
      </w:r>
      <w:r w:rsidR="00632503" w:rsidRPr="00985DD1">
        <w:rPr>
          <w:rFonts w:ascii="Arial" w:hAnsi="Arial" w:cs="Arial"/>
          <w:sz w:val="18"/>
          <w:szCs w:val="18"/>
        </w:rPr>
        <w:t xml:space="preserve"> and decision making. </w:t>
      </w:r>
      <w:r w:rsidR="00870704" w:rsidRPr="00985DD1">
        <w:rPr>
          <w:rFonts w:ascii="Arial" w:hAnsi="Arial" w:cs="Arial"/>
          <w:bCs/>
          <w:sz w:val="18"/>
          <w:szCs w:val="18"/>
        </w:rPr>
        <w:t>These strategic designs for biodiversity conservation will identify the actual requirements and priorities for biodiversity conservation in each Trial Landscape.  These include requirements for habitat connectivity, including for large species such as the Asian Elephant, the L</w:t>
      </w:r>
      <w:r w:rsidR="00632503" w:rsidRPr="00985DD1">
        <w:rPr>
          <w:rFonts w:ascii="Arial" w:hAnsi="Arial" w:cs="Arial"/>
          <w:bCs/>
          <w:sz w:val="18"/>
          <w:szCs w:val="18"/>
        </w:rPr>
        <w:t xml:space="preserve">eopard and the Sloth Bear, and </w:t>
      </w:r>
      <w:r w:rsidR="00870704" w:rsidRPr="00985DD1">
        <w:rPr>
          <w:rFonts w:ascii="Arial" w:hAnsi="Arial" w:cs="Arial"/>
          <w:bCs/>
          <w:sz w:val="18"/>
          <w:szCs w:val="18"/>
        </w:rPr>
        <w:t xml:space="preserve">potential influences of agricultural and fisheries development, irrigation works such as reservoirs and canals (notably the large Lower </w:t>
      </w:r>
      <w:proofErr w:type="spellStart"/>
      <w:r w:rsidR="00870704" w:rsidRPr="00985DD1">
        <w:rPr>
          <w:rFonts w:ascii="Arial" w:hAnsi="Arial" w:cs="Arial"/>
          <w:bCs/>
          <w:sz w:val="18"/>
          <w:szCs w:val="18"/>
        </w:rPr>
        <w:t>Malwathu</w:t>
      </w:r>
      <w:proofErr w:type="spellEnd"/>
      <w:r w:rsidR="00870704" w:rsidRPr="00985DD1">
        <w:rPr>
          <w:rFonts w:ascii="Arial" w:hAnsi="Arial" w:cs="Arial"/>
          <w:bCs/>
          <w:sz w:val="18"/>
          <w:szCs w:val="18"/>
        </w:rPr>
        <w:t xml:space="preserve"> </w:t>
      </w:r>
      <w:proofErr w:type="spellStart"/>
      <w:r w:rsidR="00870704" w:rsidRPr="00985DD1">
        <w:rPr>
          <w:rFonts w:ascii="Arial" w:hAnsi="Arial" w:cs="Arial"/>
          <w:bCs/>
          <w:sz w:val="18"/>
          <w:szCs w:val="18"/>
        </w:rPr>
        <w:t>Oya</w:t>
      </w:r>
      <w:proofErr w:type="spellEnd"/>
      <w:r w:rsidR="00870704" w:rsidRPr="00985DD1">
        <w:rPr>
          <w:rFonts w:ascii="Arial" w:hAnsi="Arial" w:cs="Arial"/>
          <w:bCs/>
          <w:sz w:val="18"/>
          <w:szCs w:val="18"/>
        </w:rPr>
        <w:t xml:space="preserve"> Reservoir</w:t>
      </w:r>
      <w:r w:rsidR="00870704" w:rsidRPr="00985DD1">
        <w:rPr>
          <w:rStyle w:val="FootnoteReference"/>
          <w:rFonts w:ascii="Arial" w:hAnsi="Arial" w:cs="Arial"/>
          <w:bCs/>
          <w:sz w:val="18"/>
          <w:szCs w:val="18"/>
        </w:rPr>
        <w:footnoteReference w:id="5"/>
      </w:r>
      <w:r w:rsidR="00870704" w:rsidRPr="00985DD1">
        <w:rPr>
          <w:rFonts w:ascii="Arial" w:hAnsi="Arial" w:cs="Arial"/>
          <w:bCs/>
          <w:sz w:val="18"/>
          <w:szCs w:val="18"/>
        </w:rPr>
        <w:t xml:space="preserve">), tank rehabilitation, and road and rail construction. </w:t>
      </w:r>
      <w:r w:rsidR="00632503" w:rsidRPr="00985DD1">
        <w:rPr>
          <w:rFonts w:ascii="Arial" w:hAnsi="Arial" w:cs="Arial"/>
          <w:bCs/>
          <w:sz w:val="18"/>
          <w:szCs w:val="18"/>
        </w:rPr>
        <w:t xml:space="preserve"> </w:t>
      </w:r>
      <w:r w:rsidR="00870704" w:rsidRPr="00985DD1">
        <w:rPr>
          <w:rFonts w:ascii="Arial" w:hAnsi="Arial" w:cs="Arial"/>
          <w:bCs/>
          <w:sz w:val="18"/>
          <w:szCs w:val="18"/>
        </w:rPr>
        <w:t xml:space="preserve">Proposals for additional protected areas, including the potential declaration of parts of the Trial Landscapes as Ecologically/Environmentally Sensitive Areas may be made.  </w:t>
      </w:r>
      <w:r w:rsidR="00632503" w:rsidRPr="00985DD1">
        <w:rPr>
          <w:rFonts w:ascii="Arial" w:hAnsi="Arial" w:cs="Arial"/>
          <w:bCs/>
          <w:sz w:val="18"/>
          <w:szCs w:val="18"/>
        </w:rPr>
        <w:t>Following completion of the designs, targeted support will be provided for selected activities under the design</w:t>
      </w:r>
      <w:r w:rsidR="0074041B" w:rsidRPr="00985DD1">
        <w:rPr>
          <w:rFonts w:ascii="Arial" w:hAnsi="Arial" w:cs="Arial"/>
          <w:bCs/>
          <w:sz w:val="18"/>
          <w:szCs w:val="18"/>
        </w:rPr>
        <w:t>s</w:t>
      </w:r>
      <w:r w:rsidR="00632503" w:rsidRPr="00985DD1">
        <w:rPr>
          <w:rFonts w:ascii="Arial" w:hAnsi="Arial" w:cs="Arial"/>
          <w:bCs/>
          <w:sz w:val="18"/>
          <w:szCs w:val="18"/>
        </w:rPr>
        <w:t>.</w:t>
      </w:r>
    </w:p>
    <w:p w14:paraId="002D6257" w14:textId="77777777" w:rsidR="00632503" w:rsidRPr="00985DD1" w:rsidRDefault="00D21474" w:rsidP="0000340B">
      <w:pPr>
        <w:jc w:val="left"/>
        <w:rPr>
          <w:rFonts w:ascii="Arial" w:hAnsi="Arial" w:cs="Arial"/>
          <w:sz w:val="18"/>
          <w:szCs w:val="18"/>
        </w:rPr>
      </w:pPr>
      <w:r w:rsidRPr="00985DD1">
        <w:rPr>
          <w:rFonts w:ascii="Arial" w:hAnsi="Arial" w:cs="Arial"/>
          <w:b/>
          <w:sz w:val="18"/>
          <w:szCs w:val="18"/>
        </w:rPr>
        <w:t>Component 3</w:t>
      </w:r>
      <w:r w:rsidRPr="00985DD1">
        <w:rPr>
          <w:rFonts w:ascii="Arial" w:hAnsi="Arial" w:cs="Arial"/>
          <w:sz w:val="18"/>
          <w:szCs w:val="18"/>
        </w:rPr>
        <w:t xml:space="preserve"> </w:t>
      </w:r>
      <w:r w:rsidR="00632503" w:rsidRPr="00985DD1">
        <w:rPr>
          <w:rFonts w:ascii="Arial" w:hAnsi="Arial" w:cs="Arial"/>
          <w:sz w:val="18"/>
          <w:szCs w:val="18"/>
        </w:rPr>
        <w:t xml:space="preserve">focuses on village level land-use planning using the landscape approach to mainstream biodiversity into local livelihoods, including possibly setting aside land for conservation, and linking social and financial benefits to conservation benefits.  Work under Components 2 and 3 will start simultaneously and there will be mutual feedback throughout Project implementation. Strategic decisions at the Trial Landscape planning level regarding the wider landscape will be taken into account at the village and village cluster level.  The key to this Component is the selected slow and steady approach to informing, involving and motivating people in local communities.  Success in preparing the land-use plans will depend on a well-informed public that feels involved and consulted, effective mechanisms to bring together community and government stakeholders in detailed local land-use planning and reliable biophysical and socio-economic data. After planning has been completed the project will provide technical and material support for implementation of parts of the plans, in collaboration with local communities and local government agencies. </w:t>
      </w:r>
    </w:p>
    <w:p w14:paraId="68226577" w14:textId="5FBBA0BC" w:rsidR="0074041B" w:rsidRDefault="00D21474" w:rsidP="0000340B">
      <w:pPr>
        <w:jc w:val="left"/>
        <w:rPr>
          <w:rFonts w:ascii="Arial" w:hAnsi="Arial" w:cs="Arial"/>
          <w:i/>
          <w:sz w:val="18"/>
          <w:szCs w:val="18"/>
        </w:rPr>
      </w:pPr>
      <w:r w:rsidRPr="00985DD1">
        <w:rPr>
          <w:rFonts w:ascii="Arial" w:hAnsi="Arial" w:cs="Arial"/>
          <w:b/>
          <w:sz w:val="18"/>
          <w:szCs w:val="18"/>
        </w:rPr>
        <w:t>Component 4</w:t>
      </w:r>
      <w:r w:rsidR="0074041B" w:rsidRPr="00985DD1">
        <w:rPr>
          <w:rFonts w:ascii="Arial" w:hAnsi="Arial" w:cs="Arial"/>
          <w:b/>
          <w:sz w:val="18"/>
          <w:szCs w:val="18"/>
        </w:rPr>
        <w:t xml:space="preserve"> </w:t>
      </w:r>
      <w:r w:rsidR="0074041B" w:rsidRPr="00985DD1">
        <w:rPr>
          <w:rFonts w:ascii="Arial" w:hAnsi="Arial" w:cs="Arial"/>
          <w:sz w:val="18"/>
          <w:szCs w:val="18"/>
        </w:rPr>
        <w:t>covers the monitoring of project results, paying attention to social, economic, environmental and biodiversity impacts, followed by scaling up and dissemination of results and lessons learned. P</w:t>
      </w:r>
      <w:r w:rsidR="0074041B" w:rsidRPr="00985DD1">
        <w:rPr>
          <w:rFonts w:ascii="Arial" w:hAnsi="Arial" w:cs="Arial"/>
          <w:color w:val="000000"/>
          <w:sz w:val="18"/>
          <w:szCs w:val="18"/>
        </w:rPr>
        <w:t xml:space="preserve">ost-project monitoring protocols, capacity will be established and funding ensured. </w:t>
      </w:r>
      <w:r w:rsidR="0074041B" w:rsidRPr="00985DD1">
        <w:rPr>
          <w:rFonts w:ascii="Arial" w:hAnsi="Arial" w:cs="Arial"/>
          <w:sz w:val="18"/>
          <w:szCs w:val="18"/>
        </w:rPr>
        <w:t>The Project will increase and widen understanding of mainstreaming and the landscape approach to biodiversity conservation nationally, and lend support to interested individuals by being open to enquiries and requests.</w:t>
      </w:r>
      <w:r w:rsidR="0074041B" w:rsidRPr="00985DD1">
        <w:rPr>
          <w:rFonts w:ascii="Arial" w:hAnsi="Arial" w:cs="Arial"/>
          <w:i/>
          <w:sz w:val="18"/>
          <w:szCs w:val="18"/>
        </w:rPr>
        <w:t xml:space="preserve"> </w:t>
      </w:r>
    </w:p>
    <w:p w14:paraId="652B7A7E" w14:textId="100CB6BE" w:rsidR="00957C50" w:rsidRPr="00957C50" w:rsidRDefault="00957C50" w:rsidP="00957C50">
      <w:pPr>
        <w:pStyle w:val="Heading1"/>
      </w:pPr>
      <w:bookmarkStart w:id="14" w:name="_Toc8135933"/>
      <w:r w:rsidRPr="00957C50">
        <w:t>Purpose and scope of this ESMF</w:t>
      </w:r>
      <w:bookmarkEnd w:id="14"/>
    </w:p>
    <w:p w14:paraId="04627F0C" w14:textId="646EC61E" w:rsidR="00957C50" w:rsidRPr="00957C50" w:rsidRDefault="00957C50" w:rsidP="00957C50">
      <w:pPr>
        <w:spacing w:before="240"/>
        <w:jc w:val="left"/>
        <w:rPr>
          <w:rFonts w:ascii="Arial" w:eastAsiaTheme="majorEastAsia" w:hAnsi="Arial" w:cs="Arial"/>
          <w:sz w:val="18"/>
        </w:rPr>
      </w:pPr>
      <w:r w:rsidRPr="00957C50">
        <w:rPr>
          <w:rFonts w:ascii="Arial" w:hAnsi="Arial" w:cs="Arial"/>
          <w:sz w:val="18"/>
        </w:rPr>
        <w:t>This ESMF is a management tool to assist in managing potential adverse social and environmental impacts associated with activities of the four UNDP-supported GEF-financed Managing Together Project, in line with the requirements of UNDP’s SES. The implementing partners of the projects and the relevant members of the project management units will follow this ESMF during the start of the projects’ implementation to ensure the environmental and social risks and impacts are fully assessed and management measure in place prior to the implementation of the relevant project activities</w:t>
      </w:r>
      <w:r w:rsidRPr="00957C50">
        <w:rPr>
          <w:rFonts w:ascii="Arial" w:eastAsiaTheme="majorEastAsia" w:hAnsi="Arial" w:cs="Arial"/>
          <w:sz w:val="18"/>
        </w:rPr>
        <w:t>.</w:t>
      </w:r>
    </w:p>
    <w:p w14:paraId="51B08F5A" w14:textId="77777777" w:rsidR="00957C50" w:rsidRPr="00957C50" w:rsidRDefault="00957C50" w:rsidP="00957C50">
      <w:pPr>
        <w:spacing w:before="240"/>
        <w:jc w:val="left"/>
        <w:rPr>
          <w:rFonts w:ascii="Arial" w:eastAsiaTheme="majorEastAsia" w:hAnsi="Arial" w:cs="Arial"/>
          <w:sz w:val="18"/>
        </w:rPr>
      </w:pPr>
      <w:r w:rsidRPr="00957C50">
        <w:rPr>
          <w:rFonts w:ascii="Arial" w:eastAsiaTheme="majorEastAsia" w:hAnsi="Arial" w:cs="Arial"/>
          <w:sz w:val="18"/>
        </w:rPr>
        <w:t>This ESMF identifies the steps for detailed screening and assessment of the projects’ potential social and environmental risks, and for preparing and approving the required management plans for avoiding, and where avoidance is not possible, reducing, mitigating, and managing these adverse impacts.</w:t>
      </w:r>
    </w:p>
    <w:p w14:paraId="0A9B797A" w14:textId="77777777" w:rsidR="0074041B" w:rsidRPr="00985DD1" w:rsidRDefault="0074041B" w:rsidP="00957C50">
      <w:pPr>
        <w:pStyle w:val="Heading1"/>
      </w:pPr>
      <w:bookmarkStart w:id="15" w:name="_Toc8135934"/>
      <w:r w:rsidRPr="00985DD1">
        <w:t>Potential Social and Environmental Impacts</w:t>
      </w:r>
      <w:bookmarkEnd w:id="15"/>
    </w:p>
    <w:p w14:paraId="098FE6C2" w14:textId="1E5CDCAE" w:rsidR="007E5C16" w:rsidRPr="00985DD1" w:rsidRDefault="00C16B91" w:rsidP="0000340B">
      <w:pPr>
        <w:spacing w:before="240"/>
        <w:jc w:val="left"/>
        <w:rPr>
          <w:rFonts w:ascii="Arial" w:hAnsi="Arial" w:cs="Arial"/>
          <w:sz w:val="18"/>
          <w:szCs w:val="18"/>
        </w:rPr>
      </w:pPr>
      <w:r w:rsidRPr="00985DD1">
        <w:rPr>
          <w:rFonts w:ascii="Arial" w:hAnsi="Arial" w:cs="Arial"/>
          <w:sz w:val="18"/>
          <w:szCs w:val="18"/>
        </w:rPr>
        <w:t xml:space="preserve">The Project's Social and Environmental Screening Procedure (SESP) identified </w:t>
      </w:r>
      <w:r w:rsidR="00386000">
        <w:rPr>
          <w:rFonts w:ascii="Arial" w:hAnsi="Arial" w:cs="Arial"/>
          <w:sz w:val="18"/>
          <w:szCs w:val="18"/>
        </w:rPr>
        <w:t>seven</w:t>
      </w:r>
      <w:r w:rsidRPr="00985DD1">
        <w:rPr>
          <w:rFonts w:ascii="Arial" w:hAnsi="Arial" w:cs="Arial"/>
          <w:sz w:val="18"/>
          <w:szCs w:val="18"/>
        </w:rPr>
        <w:t xml:space="preserve"> potential social and environmental risks. Activities that will be completed under project co-financing were also included in the scope of this assessment</w:t>
      </w:r>
      <w:r w:rsidR="007E5C16" w:rsidRPr="00985DD1">
        <w:rPr>
          <w:rFonts w:ascii="Arial" w:hAnsi="Arial" w:cs="Arial"/>
          <w:sz w:val="18"/>
          <w:szCs w:val="18"/>
        </w:rPr>
        <w:t xml:space="preserve">. The </w:t>
      </w:r>
      <w:r w:rsidR="00386000">
        <w:rPr>
          <w:rFonts w:ascii="Arial" w:hAnsi="Arial" w:cs="Arial"/>
          <w:sz w:val="18"/>
          <w:szCs w:val="18"/>
        </w:rPr>
        <w:t>seven</w:t>
      </w:r>
      <w:r w:rsidR="007E5C16" w:rsidRPr="00985DD1">
        <w:rPr>
          <w:rFonts w:ascii="Arial" w:hAnsi="Arial" w:cs="Arial"/>
          <w:sz w:val="18"/>
          <w:szCs w:val="18"/>
        </w:rPr>
        <w:t xml:space="preserve"> Social and Environmental risks (one of them High Risk, 4 Medium Risk and </w:t>
      </w:r>
      <w:r w:rsidR="00386000">
        <w:rPr>
          <w:rFonts w:ascii="Arial" w:hAnsi="Arial" w:cs="Arial"/>
          <w:sz w:val="18"/>
          <w:szCs w:val="18"/>
        </w:rPr>
        <w:t>2</w:t>
      </w:r>
      <w:r w:rsidR="007E5C16" w:rsidRPr="00985DD1">
        <w:rPr>
          <w:rFonts w:ascii="Arial" w:hAnsi="Arial" w:cs="Arial"/>
          <w:sz w:val="18"/>
          <w:szCs w:val="18"/>
        </w:rPr>
        <w:t xml:space="preserve"> Low Risk). The single risk classified as High confers a </w:t>
      </w:r>
      <w:r w:rsidR="00C27000">
        <w:rPr>
          <w:rFonts w:ascii="Arial" w:hAnsi="Arial" w:cs="Arial"/>
          <w:sz w:val="18"/>
          <w:szCs w:val="18"/>
        </w:rPr>
        <w:t>H</w:t>
      </w:r>
      <w:r w:rsidR="007E5C16" w:rsidRPr="00985DD1">
        <w:rPr>
          <w:rFonts w:ascii="Arial" w:hAnsi="Arial" w:cs="Arial"/>
          <w:sz w:val="18"/>
          <w:szCs w:val="18"/>
        </w:rPr>
        <w:t>igh Risk on the project as a whole</w:t>
      </w:r>
      <w:r w:rsidR="0000340B">
        <w:rPr>
          <w:rFonts w:ascii="Arial" w:hAnsi="Arial" w:cs="Arial"/>
          <w:sz w:val="18"/>
          <w:szCs w:val="18"/>
        </w:rPr>
        <w:t>.</w:t>
      </w:r>
    </w:p>
    <w:p w14:paraId="7094651C" w14:textId="141D6940" w:rsidR="00C16B91" w:rsidRPr="00985DD1" w:rsidRDefault="00C16B91" w:rsidP="0000340B">
      <w:pPr>
        <w:jc w:val="left"/>
        <w:rPr>
          <w:rFonts w:ascii="Arial" w:hAnsi="Arial" w:cs="Arial"/>
          <w:sz w:val="18"/>
          <w:szCs w:val="18"/>
        </w:rPr>
      </w:pPr>
      <w:r w:rsidRPr="00985DD1">
        <w:rPr>
          <w:rFonts w:ascii="Arial" w:hAnsi="Arial" w:cs="Arial"/>
          <w:sz w:val="18"/>
          <w:szCs w:val="18"/>
        </w:rPr>
        <w:t xml:space="preserve">Five of the </w:t>
      </w:r>
      <w:r w:rsidR="00386000">
        <w:rPr>
          <w:rFonts w:ascii="Arial" w:hAnsi="Arial" w:cs="Arial"/>
          <w:sz w:val="18"/>
          <w:szCs w:val="18"/>
        </w:rPr>
        <w:t>seven</w:t>
      </w:r>
      <w:r w:rsidRPr="00985DD1">
        <w:rPr>
          <w:rFonts w:ascii="Arial" w:hAnsi="Arial" w:cs="Arial"/>
          <w:sz w:val="18"/>
          <w:szCs w:val="18"/>
        </w:rPr>
        <w:t xml:space="preserve"> risks relate to potential unforeseen side-effects or consequences, including environmental, social and cultural impacts, of livelihood-focused and habitat management interventions under the project. </w:t>
      </w:r>
      <w:r w:rsidR="00386000">
        <w:rPr>
          <w:rFonts w:ascii="Arial" w:hAnsi="Arial" w:cs="Arial"/>
          <w:sz w:val="18"/>
          <w:szCs w:val="18"/>
        </w:rPr>
        <w:t>Four of t</w:t>
      </w:r>
      <w:r w:rsidRPr="00985DD1">
        <w:rPr>
          <w:rFonts w:ascii="Arial" w:hAnsi="Arial" w:cs="Arial"/>
          <w:sz w:val="18"/>
          <w:szCs w:val="18"/>
        </w:rPr>
        <w:t xml:space="preserve">hese risks have been classified as </w:t>
      </w:r>
      <w:r w:rsidR="00386000">
        <w:rPr>
          <w:rFonts w:ascii="Arial" w:hAnsi="Arial" w:cs="Arial"/>
          <w:sz w:val="18"/>
          <w:szCs w:val="18"/>
        </w:rPr>
        <w:t xml:space="preserve">Moderate and one as Low. A further Low risk concerns possible shortcomings of the Project in maintaining an equitable approach to involvement of women in decision making and in livelihood interventions.  </w:t>
      </w:r>
      <w:r w:rsidRPr="00985DD1">
        <w:rPr>
          <w:rFonts w:ascii="Arial" w:hAnsi="Arial" w:cs="Arial"/>
          <w:sz w:val="18"/>
          <w:szCs w:val="18"/>
        </w:rPr>
        <w:t xml:space="preserve">    </w:t>
      </w:r>
    </w:p>
    <w:p w14:paraId="0E065B79" w14:textId="77777777" w:rsidR="00D9659E" w:rsidRPr="00AD4CCF" w:rsidRDefault="00D9659E" w:rsidP="00AD4CCF">
      <w:pPr>
        <w:spacing w:before="240"/>
        <w:jc w:val="left"/>
        <w:rPr>
          <w:rFonts w:ascii="Arial" w:hAnsi="Arial" w:cs="Arial"/>
          <w:szCs w:val="20"/>
          <w:highlight w:val="yellow"/>
        </w:rPr>
      </w:pPr>
      <w:r w:rsidRPr="00AD4CCF">
        <w:rPr>
          <w:rFonts w:ascii="Arial" w:hAnsi="Arial" w:cs="Arial"/>
          <w:sz w:val="18"/>
          <w:szCs w:val="18"/>
          <w:highlight w:val="yellow"/>
        </w:rPr>
        <w:t>There is a possibility that people may be relocated involuntarily from forest areas already proposed as Elephant Corridors as a component of overall conservation management.  No Project funds will be applied directly to implementing any land acquisitions or involuntary relocations, but co-financiers of the Project may well apply their own funds to this. If involuntary relocations are implemented with funding from government or from other donor agencies [</w:t>
      </w:r>
      <w:proofErr w:type="spellStart"/>
      <w:r w:rsidRPr="00AD4CCF">
        <w:rPr>
          <w:rFonts w:ascii="Arial" w:hAnsi="Arial" w:cs="Arial"/>
          <w:sz w:val="18"/>
          <w:szCs w:val="18"/>
          <w:highlight w:val="yellow"/>
        </w:rPr>
        <w:t>eg</w:t>
      </w:r>
      <w:proofErr w:type="spellEnd"/>
      <w:r w:rsidRPr="00AD4CCF">
        <w:rPr>
          <w:rFonts w:ascii="Arial" w:hAnsi="Arial" w:cs="Arial"/>
          <w:sz w:val="18"/>
          <w:szCs w:val="18"/>
          <w:highlight w:val="yellow"/>
        </w:rPr>
        <w:t xml:space="preserve"> ADB or World Bank under the UECP (C2 in Table 2) and ESCAMP (A4 in Table 2)] the Project will inevitably be associated with them even though no Project funds would have been allocated.  This is because any involuntary relocations that take place within the Trial Landscapes would have been included as integral components of the landscape designs developed as part of Project-funded activities in collaboration with local governments and communities.   So the risk is one of association and it is essential that the Project engages with the implementers of any involuntary relocations that are approved under the landscape designs and provides a robust framework to ensure that safeguards satisfy UNDP and GEF standards.</w:t>
      </w:r>
    </w:p>
    <w:p w14:paraId="24EFECE7" w14:textId="77777777" w:rsidR="00D9659E" w:rsidRPr="00AD4CCF" w:rsidRDefault="00D9659E" w:rsidP="00AD4CCF">
      <w:pPr>
        <w:jc w:val="left"/>
        <w:rPr>
          <w:rFonts w:ascii="Arial" w:hAnsi="Arial" w:cs="Arial"/>
          <w:sz w:val="18"/>
          <w:szCs w:val="18"/>
          <w:lang w:val="en-US"/>
        </w:rPr>
      </w:pPr>
      <w:r w:rsidRPr="00AD4CCF">
        <w:rPr>
          <w:rFonts w:ascii="Arial" w:hAnsi="Arial" w:cs="Arial"/>
          <w:sz w:val="18"/>
          <w:szCs w:val="18"/>
          <w:highlight w:val="yellow"/>
        </w:rPr>
        <w:t xml:space="preserve">The SESP resulted in an overall social and environmental risk categorization of “high”, so this ESMF has been developed to specify the processes that should be undertaken for the additional assessment of potential impacts beyond those planned for under the M&amp;E budget in the </w:t>
      </w:r>
      <w:proofErr w:type="spellStart"/>
      <w:r w:rsidRPr="00AD4CCF">
        <w:rPr>
          <w:rFonts w:ascii="Arial" w:hAnsi="Arial" w:cs="Arial"/>
          <w:sz w:val="18"/>
          <w:szCs w:val="18"/>
          <w:highlight w:val="yellow"/>
        </w:rPr>
        <w:t>Prodoc</w:t>
      </w:r>
      <w:proofErr w:type="spellEnd"/>
      <w:r w:rsidRPr="00AD4CCF">
        <w:rPr>
          <w:rFonts w:ascii="Arial" w:hAnsi="Arial" w:cs="Arial"/>
          <w:sz w:val="18"/>
          <w:szCs w:val="18"/>
          <w:highlight w:val="yellow"/>
        </w:rPr>
        <w:t xml:space="preserve"> (Para 149) and identification and development of appropriate risk management measures, in line with UNDP’s Social and Environmental Standards (SES).   Even though the Project funds (GEF and UNDP) will not be used to implement any involuntary relocations, such relocations would in effect be under the aegis of the Project's landscape designs,  So  a decision has been made to prepare this ESMF as a guide to implementation of any relocations so that the Project is able to advise and monitor and work together with government and other agencies to ensure that any negative impacts resulting from actions effectively under the aegis of the Project.</w:t>
      </w:r>
      <w:r w:rsidRPr="00AD4CCF">
        <w:rPr>
          <w:rFonts w:ascii="Arial" w:hAnsi="Arial" w:cs="Arial"/>
          <w:sz w:val="18"/>
          <w:szCs w:val="18"/>
        </w:rPr>
        <w:t xml:space="preserve">  </w:t>
      </w:r>
    </w:p>
    <w:p w14:paraId="484E547D" w14:textId="08CE9BEB" w:rsidR="008756E4" w:rsidRPr="00985DD1" w:rsidRDefault="008756E4" w:rsidP="0000340B">
      <w:pPr>
        <w:jc w:val="left"/>
        <w:rPr>
          <w:rFonts w:ascii="Arial" w:hAnsi="Arial" w:cs="Arial"/>
          <w:sz w:val="18"/>
          <w:szCs w:val="18"/>
        </w:rPr>
      </w:pPr>
      <w:r w:rsidRPr="00985DD1">
        <w:rPr>
          <w:rFonts w:ascii="Arial" w:hAnsi="Arial" w:cs="Arial"/>
          <w:sz w:val="18"/>
          <w:szCs w:val="18"/>
        </w:rPr>
        <w:t xml:space="preserve">The Project will lead a process of conservation design </w:t>
      </w:r>
      <w:r w:rsidR="009A007F" w:rsidRPr="00985DD1">
        <w:rPr>
          <w:rFonts w:ascii="Arial" w:hAnsi="Arial" w:cs="Arial"/>
          <w:sz w:val="18"/>
          <w:szCs w:val="18"/>
        </w:rPr>
        <w:t xml:space="preserve">that inherits various plans for protection of </w:t>
      </w:r>
      <w:r w:rsidR="00197B37" w:rsidRPr="00985DD1">
        <w:rPr>
          <w:rFonts w:ascii="Arial" w:hAnsi="Arial" w:cs="Arial"/>
          <w:sz w:val="18"/>
          <w:szCs w:val="18"/>
        </w:rPr>
        <w:t>forest to enable elephants to move around with reduced impacts on agricultural land. Elephant Corridors were first established in Sri Lanka 60 years ago but many of them have been encroached upon. Current proposals in the Trial Landscapes are still under preparation, and they involve</w:t>
      </w:r>
      <w:r w:rsidRPr="00985DD1">
        <w:rPr>
          <w:rFonts w:ascii="Arial" w:hAnsi="Arial" w:cs="Arial"/>
          <w:sz w:val="18"/>
          <w:szCs w:val="18"/>
        </w:rPr>
        <w:t xml:space="preserve"> the possibility that people may be asked to move, or may be moved involuntarily, out of areas where they </w:t>
      </w:r>
      <w:r w:rsidR="00197B37" w:rsidRPr="00985DD1">
        <w:rPr>
          <w:rFonts w:ascii="Arial" w:hAnsi="Arial" w:cs="Arial"/>
          <w:sz w:val="18"/>
          <w:szCs w:val="18"/>
        </w:rPr>
        <w:t>live, in order to make way for up to three Elephant C</w:t>
      </w:r>
      <w:r w:rsidRPr="00985DD1">
        <w:rPr>
          <w:rFonts w:ascii="Arial" w:hAnsi="Arial" w:cs="Arial"/>
          <w:sz w:val="18"/>
          <w:szCs w:val="18"/>
        </w:rPr>
        <w:t>orridors</w:t>
      </w:r>
      <w:r w:rsidR="00197B37" w:rsidRPr="00985DD1">
        <w:rPr>
          <w:rFonts w:ascii="Arial" w:hAnsi="Arial" w:cs="Arial"/>
          <w:sz w:val="18"/>
          <w:szCs w:val="18"/>
        </w:rPr>
        <w:t>, two in Trial Landscape 1 and one in Trial Landscape 2</w:t>
      </w:r>
      <w:r w:rsidR="004955A3" w:rsidRPr="00985DD1">
        <w:rPr>
          <w:rFonts w:ascii="Arial" w:hAnsi="Arial" w:cs="Arial"/>
          <w:sz w:val="18"/>
          <w:szCs w:val="18"/>
        </w:rPr>
        <w:t xml:space="preserve"> (see Figure 1)</w:t>
      </w:r>
      <w:r w:rsidRPr="00985DD1">
        <w:rPr>
          <w:rFonts w:ascii="Arial" w:hAnsi="Arial" w:cs="Arial"/>
          <w:sz w:val="18"/>
          <w:szCs w:val="18"/>
        </w:rPr>
        <w:t xml:space="preserve">.  If this happens the risk is that people would suffer both immediately and into the future. </w:t>
      </w:r>
      <w:r w:rsidR="00197B37" w:rsidRPr="00985DD1">
        <w:rPr>
          <w:rFonts w:ascii="Arial" w:hAnsi="Arial" w:cs="Arial"/>
          <w:sz w:val="18"/>
          <w:szCs w:val="18"/>
        </w:rPr>
        <w:t>The two</w:t>
      </w:r>
      <w:r w:rsidRPr="00985DD1">
        <w:rPr>
          <w:rFonts w:ascii="Arial" w:hAnsi="Arial" w:cs="Arial"/>
          <w:sz w:val="18"/>
          <w:szCs w:val="18"/>
        </w:rPr>
        <w:t xml:space="preserve"> </w:t>
      </w:r>
      <w:r w:rsidR="005901FB" w:rsidRPr="00985DD1">
        <w:rPr>
          <w:rFonts w:ascii="Arial" w:hAnsi="Arial" w:cs="Arial"/>
          <w:sz w:val="18"/>
          <w:szCs w:val="18"/>
        </w:rPr>
        <w:t>Proposed Elephant C</w:t>
      </w:r>
      <w:r w:rsidRPr="00985DD1">
        <w:rPr>
          <w:rFonts w:ascii="Arial" w:hAnsi="Arial" w:cs="Arial"/>
          <w:sz w:val="18"/>
          <w:szCs w:val="18"/>
        </w:rPr>
        <w:t xml:space="preserve">orridors in Trial Landscape 1 </w:t>
      </w:r>
      <w:r w:rsidR="004955A3" w:rsidRPr="00985DD1">
        <w:rPr>
          <w:rFonts w:ascii="Arial" w:hAnsi="Arial" w:cs="Arial"/>
          <w:sz w:val="18"/>
          <w:szCs w:val="18"/>
        </w:rPr>
        <w:t xml:space="preserve">(Figure 2) </w:t>
      </w:r>
      <w:r w:rsidR="00197B37" w:rsidRPr="00985DD1">
        <w:rPr>
          <w:rFonts w:ascii="Arial" w:hAnsi="Arial" w:cs="Arial"/>
          <w:sz w:val="18"/>
          <w:szCs w:val="18"/>
        </w:rPr>
        <w:t xml:space="preserve">are included in the </w:t>
      </w:r>
      <w:r w:rsidRPr="00985DD1">
        <w:rPr>
          <w:rFonts w:ascii="Arial" w:hAnsi="Arial" w:cs="Arial"/>
          <w:sz w:val="18"/>
          <w:szCs w:val="18"/>
        </w:rPr>
        <w:t xml:space="preserve">Wildlife Management and Human-Elephant Conflict Management Plan for North Central Provincial (Upper </w:t>
      </w:r>
      <w:proofErr w:type="spellStart"/>
      <w:r w:rsidRPr="00985DD1">
        <w:rPr>
          <w:rFonts w:ascii="Arial" w:hAnsi="Arial" w:cs="Arial"/>
          <w:sz w:val="18"/>
          <w:szCs w:val="18"/>
        </w:rPr>
        <w:t>Elahera</w:t>
      </w:r>
      <w:proofErr w:type="spellEnd"/>
      <w:r w:rsidRPr="00985DD1">
        <w:rPr>
          <w:rFonts w:ascii="Arial" w:hAnsi="Arial" w:cs="Arial"/>
          <w:sz w:val="18"/>
          <w:szCs w:val="18"/>
        </w:rPr>
        <w:t xml:space="preserve">) Canal Project, which is being implemented by ADB and also has </w:t>
      </w:r>
      <w:r w:rsidR="00197B37" w:rsidRPr="00985DD1">
        <w:rPr>
          <w:rFonts w:ascii="Arial" w:hAnsi="Arial" w:cs="Arial"/>
          <w:sz w:val="18"/>
          <w:szCs w:val="18"/>
        </w:rPr>
        <w:t>World Bank (</w:t>
      </w:r>
      <w:r w:rsidRPr="00985DD1">
        <w:rPr>
          <w:rFonts w:ascii="Arial" w:hAnsi="Arial" w:cs="Arial"/>
          <w:sz w:val="18"/>
          <w:szCs w:val="18"/>
        </w:rPr>
        <w:t>ESCAMP</w:t>
      </w:r>
      <w:r w:rsidR="00197B37" w:rsidRPr="00985DD1">
        <w:rPr>
          <w:rFonts w:ascii="Arial" w:hAnsi="Arial" w:cs="Arial"/>
          <w:sz w:val="18"/>
          <w:szCs w:val="18"/>
        </w:rPr>
        <w:t>)</w:t>
      </w:r>
      <w:r w:rsidRPr="00985DD1">
        <w:rPr>
          <w:rFonts w:ascii="Arial" w:hAnsi="Arial" w:cs="Arial"/>
          <w:sz w:val="18"/>
          <w:szCs w:val="18"/>
        </w:rPr>
        <w:t xml:space="preserve"> funding. It is impossible to predict a) whether resettlements will be required, and b) where and how many people might be involved.  </w:t>
      </w:r>
      <w:r w:rsidR="005901FB" w:rsidRPr="00985DD1">
        <w:rPr>
          <w:rFonts w:ascii="Arial" w:hAnsi="Arial" w:cs="Arial"/>
          <w:sz w:val="18"/>
          <w:szCs w:val="18"/>
        </w:rPr>
        <w:t>The third Proposed Elephant Corridor</w:t>
      </w:r>
      <w:r w:rsidR="004955A3" w:rsidRPr="00985DD1">
        <w:rPr>
          <w:rFonts w:ascii="Arial" w:hAnsi="Arial" w:cs="Arial"/>
          <w:sz w:val="18"/>
          <w:szCs w:val="18"/>
        </w:rPr>
        <w:t xml:space="preserve"> (Figure 3)</w:t>
      </w:r>
      <w:r w:rsidR="005901FB" w:rsidRPr="00985DD1">
        <w:rPr>
          <w:rFonts w:ascii="Arial" w:hAnsi="Arial" w:cs="Arial"/>
          <w:sz w:val="18"/>
          <w:szCs w:val="18"/>
        </w:rPr>
        <w:t xml:space="preserve"> links Madhu Road and </w:t>
      </w:r>
      <w:proofErr w:type="spellStart"/>
      <w:r w:rsidR="005901FB" w:rsidRPr="00985DD1">
        <w:rPr>
          <w:rFonts w:ascii="Arial" w:hAnsi="Arial" w:cs="Arial"/>
          <w:sz w:val="18"/>
          <w:szCs w:val="18"/>
        </w:rPr>
        <w:t>Wilpattu</w:t>
      </w:r>
      <w:proofErr w:type="spellEnd"/>
      <w:r w:rsidR="005901FB" w:rsidRPr="00985DD1">
        <w:rPr>
          <w:rFonts w:ascii="Arial" w:hAnsi="Arial" w:cs="Arial"/>
          <w:sz w:val="18"/>
          <w:szCs w:val="18"/>
        </w:rPr>
        <w:t xml:space="preserve"> Natio</w:t>
      </w:r>
      <w:r w:rsidR="0093538E" w:rsidRPr="00985DD1">
        <w:rPr>
          <w:rFonts w:ascii="Arial" w:hAnsi="Arial" w:cs="Arial"/>
          <w:sz w:val="18"/>
          <w:szCs w:val="18"/>
        </w:rPr>
        <w:t>nal Parks.  Annex Q</w:t>
      </w:r>
      <w:r w:rsidR="000A2EB8" w:rsidRPr="00985DD1">
        <w:rPr>
          <w:rFonts w:ascii="Arial" w:hAnsi="Arial" w:cs="Arial"/>
          <w:sz w:val="18"/>
          <w:szCs w:val="18"/>
        </w:rPr>
        <w:t xml:space="preserve"> (in particular Figure 4)</w:t>
      </w:r>
      <w:r w:rsidR="0093538E" w:rsidRPr="00985DD1">
        <w:rPr>
          <w:rFonts w:ascii="Arial" w:hAnsi="Arial" w:cs="Arial"/>
          <w:sz w:val="18"/>
          <w:szCs w:val="18"/>
        </w:rPr>
        <w:t xml:space="preserve"> of the MT </w:t>
      </w:r>
      <w:proofErr w:type="spellStart"/>
      <w:r w:rsidR="0093538E" w:rsidRPr="00985DD1">
        <w:rPr>
          <w:rFonts w:ascii="Arial" w:hAnsi="Arial" w:cs="Arial"/>
          <w:sz w:val="18"/>
          <w:szCs w:val="18"/>
        </w:rPr>
        <w:t>Prodoc</w:t>
      </w:r>
      <w:proofErr w:type="spellEnd"/>
      <w:r w:rsidR="0093538E" w:rsidRPr="00985DD1">
        <w:rPr>
          <w:rFonts w:ascii="Arial" w:hAnsi="Arial" w:cs="Arial"/>
          <w:sz w:val="18"/>
          <w:szCs w:val="18"/>
        </w:rPr>
        <w:t xml:space="preserve"> puts these corridors into regional perspective.  </w:t>
      </w:r>
    </w:p>
    <w:p w14:paraId="000C1DAD" w14:textId="77777777" w:rsidR="0093538E" w:rsidRPr="00985DD1" w:rsidRDefault="0093538E" w:rsidP="008756E4">
      <w:pPr>
        <w:rPr>
          <w:rFonts w:ascii="Arial" w:hAnsi="Arial" w:cs="Arial"/>
          <w:sz w:val="18"/>
          <w:szCs w:val="18"/>
        </w:rPr>
      </w:pPr>
      <w:r w:rsidRPr="00985DD1">
        <w:rPr>
          <w:rFonts w:ascii="Arial" w:hAnsi="Arial" w:cs="Arial"/>
          <w:noProof/>
          <w:sz w:val="18"/>
          <w:szCs w:val="18"/>
          <w:lang w:val="en-US" w:eastAsia="ja-JP"/>
        </w:rPr>
        <w:drawing>
          <wp:inline distT="0" distB="0" distL="0" distR="0" wp14:anchorId="2A6D6641" wp14:editId="3EF0BD3C">
            <wp:extent cx="4518102" cy="3491346"/>
            <wp:effectExtent l="0" t="0" r="0" b="0"/>
            <wp:docPr id="1" name="Picture 1" descr="E:\SANDUN\IUCN\2018_GEF-6_PPG_MalwathuOya\GEF 6 Maps\2019_01_21_All_PAs_in_project_landscape_TL2_corrrec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ANDUN\IUCN\2018_GEF-6_PPG_MalwathuOya\GEF 6 Maps\2019_01_21_All_PAs_in_project_landscape_TL2_corrrected.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21269" cy="3493793"/>
                    </a:xfrm>
                    <a:prstGeom prst="rect">
                      <a:avLst/>
                    </a:prstGeom>
                    <a:noFill/>
                    <a:ln>
                      <a:noFill/>
                    </a:ln>
                  </pic:spPr>
                </pic:pic>
              </a:graphicData>
            </a:graphic>
          </wp:inline>
        </w:drawing>
      </w:r>
    </w:p>
    <w:p w14:paraId="6BDB164A" w14:textId="77777777" w:rsidR="0093538E" w:rsidRPr="00985DD1" w:rsidRDefault="00F84CDE" w:rsidP="00CC4AD3">
      <w:pPr>
        <w:jc w:val="left"/>
        <w:rPr>
          <w:rFonts w:ascii="Arial" w:hAnsi="Arial" w:cs="Arial"/>
          <w:sz w:val="18"/>
          <w:szCs w:val="18"/>
        </w:rPr>
      </w:pPr>
      <w:r w:rsidRPr="00985DD1">
        <w:rPr>
          <w:rFonts w:ascii="Arial" w:hAnsi="Arial" w:cs="Arial"/>
          <w:b/>
          <w:noProof/>
          <w:sz w:val="18"/>
          <w:szCs w:val="18"/>
        </w:rPr>
        <w:t xml:space="preserve">Figure 1. Map illustrating the position of Proposed Elephant Corridors (PEC) in the Trial Landscapes (here labelled as Project Areas 1 to 3) </w:t>
      </w:r>
    </w:p>
    <w:p w14:paraId="4EF307AC" w14:textId="77777777" w:rsidR="0093538E" w:rsidRPr="00985DD1" w:rsidRDefault="0093538E" w:rsidP="008756E4">
      <w:pPr>
        <w:rPr>
          <w:rFonts w:ascii="Arial" w:hAnsi="Arial" w:cs="Arial"/>
          <w:sz w:val="18"/>
          <w:szCs w:val="18"/>
        </w:rPr>
      </w:pPr>
      <w:r w:rsidRPr="00985DD1">
        <w:rPr>
          <w:rFonts w:ascii="Arial" w:hAnsi="Arial" w:cs="Arial"/>
          <w:noProof/>
          <w:sz w:val="18"/>
          <w:szCs w:val="18"/>
          <w:lang w:val="en-US" w:eastAsia="ja-JP"/>
        </w:rPr>
        <w:drawing>
          <wp:inline distT="0" distB="0" distL="0" distR="0" wp14:anchorId="7915DA26" wp14:editId="565ED8FE">
            <wp:extent cx="4869712" cy="3443380"/>
            <wp:effectExtent l="0" t="0" r="762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72638" cy="3445449"/>
                    </a:xfrm>
                    <a:prstGeom prst="rect">
                      <a:avLst/>
                    </a:prstGeom>
                    <a:noFill/>
                    <a:ln>
                      <a:noFill/>
                    </a:ln>
                  </pic:spPr>
                </pic:pic>
              </a:graphicData>
            </a:graphic>
          </wp:inline>
        </w:drawing>
      </w:r>
    </w:p>
    <w:p w14:paraId="5C7A4399" w14:textId="77777777" w:rsidR="00F84CDE" w:rsidRPr="00985DD1" w:rsidRDefault="00F84CDE" w:rsidP="00CC4AD3">
      <w:pPr>
        <w:jc w:val="left"/>
        <w:rPr>
          <w:rFonts w:ascii="Arial" w:hAnsi="Arial" w:cs="Arial"/>
          <w:sz w:val="18"/>
          <w:szCs w:val="18"/>
        </w:rPr>
      </w:pPr>
      <w:r w:rsidRPr="00985DD1">
        <w:rPr>
          <w:rFonts w:ascii="Arial" w:hAnsi="Arial" w:cs="Arial"/>
          <w:b/>
          <w:noProof/>
          <w:sz w:val="18"/>
          <w:szCs w:val="18"/>
        </w:rPr>
        <w:t>Figure 2. Map illustrating the position of Proposed Elephant Corridors (PEC) in Trial Landscape 1 (here labelled as Project Areas 1)</w:t>
      </w:r>
    </w:p>
    <w:p w14:paraId="598036EC" w14:textId="77777777" w:rsidR="0093538E" w:rsidRPr="00985DD1" w:rsidRDefault="0093538E" w:rsidP="008756E4">
      <w:pPr>
        <w:rPr>
          <w:rFonts w:ascii="Arial" w:hAnsi="Arial" w:cs="Arial"/>
          <w:sz w:val="18"/>
          <w:szCs w:val="18"/>
        </w:rPr>
      </w:pPr>
    </w:p>
    <w:p w14:paraId="26C7DC9E" w14:textId="77777777" w:rsidR="0093538E" w:rsidRPr="00985DD1" w:rsidRDefault="0093538E" w:rsidP="008756E4">
      <w:pPr>
        <w:rPr>
          <w:rFonts w:ascii="Arial" w:hAnsi="Arial" w:cs="Arial"/>
          <w:sz w:val="18"/>
          <w:szCs w:val="18"/>
        </w:rPr>
      </w:pPr>
      <w:r w:rsidRPr="00985DD1">
        <w:rPr>
          <w:rFonts w:ascii="Arial" w:hAnsi="Arial" w:cs="Arial"/>
          <w:noProof/>
          <w:sz w:val="18"/>
          <w:szCs w:val="18"/>
          <w:lang w:val="en-US" w:eastAsia="ja-JP"/>
        </w:rPr>
        <w:drawing>
          <wp:inline distT="0" distB="0" distL="0" distR="0" wp14:anchorId="0FB7656A" wp14:editId="09BA3E85">
            <wp:extent cx="5334861" cy="3763925"/>
            <wp:effectExtent l="0" t="0" r="0"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43821" cy="3770246"/>
                    </a:xfrm>
                    <a:prstGeom prst="rect">
                      <a:avLst/>
                    </a:prstGeom>
                    <a:noFill/>
                    <a:ln>
                      <a:noFill/>
                    </a:ln>
                  </pic:spPr>
                </pic:pic>
              </a:graphicData>
            </a:graphic>
          </wp:inline>
        </w:drawing>
      </w:r>
    </w:p>
    <w:p w14:paraId="5C676DEB" w14:textId="77777777" w:rsidR="00565F01" w:rsidRPr="00985DD1" w:rsidRDefault="004955A3" w:rsidP="00CC4AD3">
      <w:pPr>
        <w:jc w:val="left"/>
        <w:rPr>
          <w:rFonts w:ascii="Arial" w:hAnsi="Arial" w:cs="Arial"/>
          <w:sz w:val="18"/>
          <w:szCs w:val="18"/>
        </w:rPr>
        <w:sectPr w:rsidR="00565F01" w:rsidRPr="00985DD1" w:rsidSect="003D4B78">
          <w:pgSz w:w="11907" w:h="16839" w:code="9"/>
          <w:pgMar w:top="1440" w:right="1440" w:bottom="1440" w:left="1440" w:header="576" w:footer="576" w:gutter="0"/>
          <w:pgNumType w:start="5"/>
          <w:cols w:space="720"/>
          <w:docGrid w:linePitch="360"/>
        </w:sectPr>
      </w:pPr>
      <w:r w:rsidRPr="00985DD1">
        <w:rPr>
          <w:rFonts w:ascii="Arial" w:hAnsi="Arial" w:cs="Arial"/>
          <w:b/>
          <w:noProof/>
          <w:sz w:val="18"/>
          <w:szCs w:val="18"/>
        </w:rPr>
        <w:t xml:space="preserve">Figure 3. Map illustrating the position of the Proposed Elephant Corridor (PEC) in Trial Landscape 2 (here labelled as Project Area </w:t>
      </w:r>
    </w:p>
    <w:p w14:paraId="06F0A605" w14:textId="77777777" w:rsidR="00CD177B" w:rsidRPr="00985DD1" w:rsidRDefault="007E68B7" w:rsidP="00957C50">
      <w:pPr>
        <w:pStyle w:val="Heading1"/>
      </w:pPr>
      <w:bookmarkStart w:id="16" w:name="_Toc8135935"/>
      <w:r w:rsidRPr="00985DD1">
        <w:t xml:space="preserve">Legislation and Institutional </w:t>
      </w:r>
      <w:r w:rsidR="00397302" w:rsidRPr="00985DD1">
        <w:t>Framework</w:t>
      </w:r>
      <w:bookmarkEnd w:id="16"/>
    </w:p>
    <w:p w14:paraId="591DB288" w14:textId="77777777" w:rsidR="007E68B7" w:rsidRPr="00985DD1" w:rsidRDefault="00CD46A6" w:rsidP="00BF76A3">
      <w:pPr>
        <w:pStyle w:val="Heading2"/>
      </w:pPr>
      <w:bookmarkStart w:id="17" w:name="_Toc8135936"/>
      <w:bookmarkStart w:id="18" w:name="_Hlk504339398"/>
      <w:r w:rsidRPr="00985DD1">
        <w:t xml:space="preserve">National </w:t>
      </w:r>
      <w:r w:rsidR="001E5750" w:rsidRPr="00985DD1">
        <w:t xml:space="preserve">Environmental </w:t>
      </w:r>
      <w:r w:rsidR="007E68B7" w:rsidRPr="00985DD1">
        <w:t>Legislation, Policies and Regulations</w:t>
      </w:r>
      <w:bookmarkEnd w:id="17"/>
    </w:p>
    <w:tbl>
      <w:tblPr>
        <w:tblW w:w="13882" w:type="dxa"/>
        <w:tblBorders>
          <w:top w:val="single" w:sz="2" w:space="0" w:color="auto"/>
          <w:left w:val="single" w:sz="2" w:space="0" w:color="auto"/>
          <w:bottom w:val="single" w:sz="2" w:space="0" w:color="auto"/>
          <w:right w:val="single" w:sz="2" w:space="0" w:color="auto"/>
          <w:insideH w:val="single" w:sz="2" w:space="0" w:color="BFBFBF" w:themeColor="background1" w:themeShade="BF"/>
          <w:insideV w:val="single" w:sz="2" w:space="0" w:color="BFBFBF" w:themeColor="background1" w:themeShade="BF"/>
        </w:tblBorders>
        <w:tblLook w:val="04A0" w:firstRow="1" w:lastRow="0" w:firstColumn="1" w:lastColumn="0" w:noHBand="0" w:noVBand="1"/>
      </w:tblPr>
      <w:tblGrid>
        <w:gridCol w:w="3868"/>
        <w:gridCol w:w="5194"/>
        <w:gridCol w:w="4820"/>
      </w:tblGrid>
      <w:tr w:rsidR="00CC4AD3" w:rsidRPr="00985DD1" w14:paraId="7BF55C13" w14:textId="77777777" w:rsidTr="00CC4AD3">
        <w:trPr>
          <w:trHeight w:val="175"/>
        </w:trPr>
        <w:tc>
          <w:tcPr>
            <w:tcW w:w="3868" w:type="dxa"/>
          </w:tcPr>
          <w:p w14:paraId="313B400A" w14:textId="305E64AB" w:rsidR="00CC4AD3" w:rsidRPr="00CC4AD3" w:rsidRDefault="00CC4AD3" w:rsidP="00CC4AD3">
            <w:pPr>
              <w:jc w:val="center"/>
              <w:rPr>
                <w:rFonts w:ascii="Arial" w:eastAsia="Times New Roman" w:hAnsi="Arial" w:cs="Arial"/>
                <w:b/>
                <w:bCs/>
                <w:color w:val="000000"/>
                <w:sz w:val="18"/>
                <w:szCs w:val="18"/>
              </w:rPr>
            </w:pPr>
            <w:r w:rsidRPr="00CC4AD3">
              <w:rPr>
                <w:b/>
              </w:rPr>
              <w:t>Acts and Regulations</w:t>
            </w:r>
          </w:p>
        </w:tc>
        <w:tc>
          <w:tcPr>
            <w:tcW w:w="5194" w:type="dxa"/>
          </w:tcPr>
          <w:p w14:paraId="491493DA" w14:textId="3048BDA1" w:rsidR="00CC4AD3" w:rsidRPr="00CC4AD3" w:rsidRDefault="00CC4AD3" w:rsidP="00CC4AD3">
            <w:pPr>
              <w:jc w:val="center"/>
              <w:rPr>
                <w:rFonts w:ascii="Arial" w:eastAsia="Times New Roman" w:hAnsi="Arial" w:cs="Arial"/>
                <w:b/>
                <w:bCs/>
                <w:color w:val="000000"/>
                <w:sz w:val="18"/>
                <w:szCs w:val="18"/>
              </w:rPr>
            </w:pPr>
            <w:r w:rsidRPr="00CC4AD3">
              <w:rPr>
                <w:b/>
              </w:rPr>
              <w:t>Description</w:t>
            </w:r>
          </w:p>
        </w:tc>
        <w:tc>
          <w:tcPr>
            <w:tcW w:w="4820" w:type="dxa"/>
          </w:tcPr>
          <w:p w14:paraId="3578F254" w14:textId="719F843B" w:rsidR="00CC4AD3" w:rsidRPr="00CC4AD3" w:rsidRDefault="00CC4AD3" w:rsidP="00CC4AD3">
            <w:pPr>
              <w:jc w:val="center"/>
              <w:rPr>
                <w:rFonts w:ascii="Arial" w:eastAsia="Times New Roman" w:hAnsi="Arial" w:cs="Arial"/>
                <w:b/>
                <w:bCs/>
                <w:color w:val="000000"/>
                <w:sz w:val="18"/>
                <w:szCs w:val="18"/>
              </w:rPr>
            </w:pPr>
            <w:r w:rsidRPr="00CC4AD3">
              <w:rPr>
                <w:b/>
              </w:rPr>
              <w:t>Authority in Charge</w:t>
            </w:r>
          </w:p>
        </w:tc>
      </w:tr>
      <w:tr w:rsidR="00CC4AD3" w:rsidRPr="00985DD1" w14:paraId="743E5A9B" w14:textId="77777777" w:rsidTr="00CC4AD3">
        <w:trPr>
          <w:trHeight w:val="2641"/>
        </w:trPr>
        <w:tc>
          <w:tcPr>
            <w:tcW w:w="3868" w:type="dxa"/>
            <w:shd w:val="clear" w:color="auto" w:fill="auto"/>
            <w:hideMark/>
          </w:tcPr>
          <w:p w14:paraId="3DBEE4A4"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National Environmental Act No.47 on 1980 as amended and Regulations under the Act</w:t>
            </w:r>
          </w:p>
        </w:tc>
        <w:tc>
          <w:tcPr>
            <w:tcW w:w="5194" w:type="dxa"/>
            <w:shd w:val="clear" w:color="auto" w:fill="auto"/>
            <w:hideMark/>
          </w:tcPr>
          <w:p w14:paraId="32AFAC35" w14:textId="77777777" w:rsidR="00CC4AD3"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Establishes the Central Environmental Authority (CEA) and defines its powers, functions and duties. Provides overall the protection, management and enhancement of the environment, regulation, maintenance and control of the quality of the environment and for the prevention, abatement and control of pollution. </w:t>
            </w:r>
            <w:r w:rsidRPr="00985DD1">
              <w:rPr>
                <w:rFonts w:ascii="Arial" w:eastAsia="Times New Roman" w:hAnsi="Arial" w:cs="Arial"/>
                <w:color w:val="000000"/>
                <w:sz w:val="18"/>
                <w:szCs w:val="18"/>
              </w:rPr>
              <w:br/>
            </w:r>
          </w:p>
          <w:p w14:paraId="5F564563" w14:textId="79404BFA"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Enacts regulations for environmental protection licensing procedures, environmental standards and project approval procedures (EIA procedure) and formulate management policies on Natural Resources, Fisheries, Wildlife, Forestry &amp; Soil Conservation. </w:t>
            </w:r>
          </w:p>
        </w:tc>
        <w:tc>
          <w:tcPr>
            <w:tcW w:w="4820" w:type="dxa"/>
            <w:shd w:val="clear" w:color="auto" w:fill="auto"/>
            <w:hideMark/>
          </w:tcPr>
          <w:p w14:paraId="0BB0D0B1"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Central Environmental Authority</w:t>
            </w:r>
          </w:p>
          <w:p w14:paraId="1942D518" w14:textId="77777777" w:rsidR="00CC4AD3" w:rsidRPr="00985DD1" w:rsidRDefault="00CC4AD3" w:rsidP="00CC4AD3">
            <w:pPr>
              <w:jc w:val="left"/>
              <w:rPr>
                <w:rFonts w:ascii="Arial" w:eastAsia="Times New Roman" w:hAnsi="Arial" w:cs="Arial"/>
                <w:color w:val="000000"/>
                <w:sz w:val="18"/>
                <w:szCs w:val="18"/>
              </w:rPr>
            </w:pPr>
          </w:p>
          <w:p w14:paraId="33F5B570"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Mahaweli Development and Environment</w:t>
            </w:r>
          </w:p>
        </w:tc>
      </w:tr>
      <w:tr w:rsidR="00CC4AD3" w:rsidRPr="00985DD1" w14:paraId="4FE6F56B" w14:textId="77777777" w:rsidTr="00CC4AD3">
        <w:trPr>
          <w:trHeight w:val="580"/>
        </w:trPr>
        <w:tc>
          <w:tcPr>
            <w:tcW w:w="3868" w:type="dxa"/>
            <w:shd w:val="clear" w:color="auto" w:fill="auto"/>
            <w:hideMark/>
          </w:tcPr>
          <w:p w14:paraId="1726F31B"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National Heritage Wilderness Areas Act No.3of 1988</w:t>
            </w:r>
          </w:p>
        </w:tc>
        <w:tc>
          <w:tcPr>
            <w:tcW w:w="5194" w:type="dxa"/>
            <w:shd w:val="clear" w:color="auto" w:fill="auto"/>
            <w:hideMark/>
          </w:tcPr>
          <w:p w14:paraId="4C4923F5"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Makes provisions for the declaration of areas with unique ecosystems, genetic resources or outstanding natural features as National Heritage Wilderness Areas for the protection and preservation of such areas.</w:t>
            </w:r>
          </w:p>
        </w:tc>
        <w:tc>
          <w:tcPr>
            <w:tcW w:w="4820" w:type="dxa"/>
            <w:shd w:val="clear" w:color="auto" w:fill="auto"/>
            <w:hideMark/>
          </w:tcPr>
          <w:p w14:paraId="2CF53CFB"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Forest Department</w:t>
            </w:r>
          </w:p>
          <w:p w14:paraId="57312DE4" w14:textId="77777777" w:rsidR="00CC4AD3" w:rsidRPr="00985DD1" w:rsidRDefault="00CC4AD3" w:rsidP="00CC4AD3">
            <w:pPr>
              <w:jc w:val="left"/>
              <w:rPr>
                <w:rFonts w:ascii="Arial" w:eastAsia="Times New Roman" w:hAnsi="Arial" w:cs="Arial"/>
                <w:color w:val="000000"/>
                <w:sz w:val="18"/>
                <w:szCs w:val="18"/>
              </w:rPr>
            </w:pPr>
          </w:p>
          <w:p w14:paraId="14BA7353"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Mahaweli Development and Environment</w:t>
            </w:r>
          </w:p>
        </w:tc>
      </w:tr>
      <w:tr w:rsidR="00CC4AD3" w:rsidRPr="00985DD1" w14:paraId="3B59C846" w14:textId="77777777" w:rsidTr="00CC4AD3">
        <w:trPr>
          <w:trHeight w:val="600"/>
        </w:trPr>
        <w:tc>
          <w:tcPr>
            <w:tcW w:w="3868" w:type="dxa"/>
            <w:vMerge w:val="restart"/>
            <w:shd w:val="clear" w:color="auto" w:fill="auto"/>
            <w:hideMark/>
          </w:tcPr>
          <w:p w14:paraId="6A61E189"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State Lands Ordinance No.8 of 1947 as amended Part VI, VIII, IX</w:t>
            </w:r>
          </w:p>
        </w:tc>
        <w:tc>
          <w:tcPr>
            <w:tcW w:w="5194" w:type="dxa"/>
            <w:vMerge w:val="restart"/>
            <w:shd w:val="clear" w:color="auto" w:fill="auto"/>
            <w:hideMark/>
          </w:tcPr>
          <w:p w14:paraId="4816328A"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Provides for the grant and disposition of state lands in Sri Lanka, for the management and control of such lands and the foreshore; for the regulation of the allocation, use and management of the water of lakes and public </w:t>
            </w:r>
            <w:proofErr w:type="spellStart"/>
            <w:r w:rsidRPr="00985DD1">
              <w:rPr>
                <w:rFonts w:ascii="Arial" w:eastAsia="Times New Roman" w:hAnsi="Arial" w:cs="Arial"/>
                <w:color w:val="000000"/>
                <w:sz w:val="18"/>
                <w:szCs w:val="18"/>
              </w:rPr>
              <w:t>streamsed</w:t>
            </w:r>
            <w:proofErr w:type="spellEnd"/>
            <w:r w:rsidRPr="00985DD1">
              <w:rPr>
                <w:rFonts w:ascii="Arial" w:eastAsia="Times New Roman" w:hAnsi="Arial" w:cs="Arial"/>
                <w:color w:val="000000"/>
                <w:sz w:val="18"/>
                <w:szCs w:val="18"/>
              </w:rPr>
              <w:t>. Also provides for the declaration of State reservations</w:t>
            </w:r>
          </w:p>
        </w:tc>
        <w:tc>
          <w:tcPr>
            <w:tcW w:w="4820" w:type="dxa"/>
            <w:shd w:val="clear" w:color="auto" w:fill="auto"/>
            <w:hideMark/>
          </w:tcPr>
          <w:p w14:paraId="169DB5F2"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District Secretaries</w:t>
            </w:r>
          </w:p>
        </w:tc>
      </w:tr>
      <w:tr w:rsidR="00CC4AD3" w:rsidRPr="00985DD1" w14:paraId="4DC2EBA3" w14:textId="77777777" w:rsidTr="00CC4AD3">
        <w:trPr>
          <w:trHeight w:val="420"/>
        </w:trPr>
        <w:tc>
          <w:tcPr>
            <w:tcW w:w="3868" w:type="dxa"/>
            <w:vMerge/>
            <w:hideMark/>
          </w:tcPr>
          <w:p w14:paraId="7E650A94" w14:textId="77777777" w:rsidR="00CC4AD3" w:rsidRPr="00985DD1" w:rsidRDefault="00CC4AD3" w:rsidP="00CC4AD3">
            <w:pPr>
              <w:jc w:val="left"/>
              <w:rPr>
                <w:rFonts w:ascii="Arial" w:eastAsia="Times New Roman" w:hAnsi="Arial" w:cs="Arial"/>
                <w:color w:val="000000"/>
                <w:sz w:val="18"/>
                <w:szCs w:val="18"/>
              </w:rPr>
            </w:pPr>
          </w:p>
        </w:tc>
        <w:tc>
          <w:tcPr>
            <w:tcW w:w="5194" w:type="dxa"/>
            <w:vMerge/>
            <w:hideMark/>
          </w:tcPr>
          <w:p w14:paraId="0553D837" w14:textId="77777777" w:rsidR="00CC4AD3" w:rsidRPr="00985DD1" w:rsidRDefault="00CC4AD3" w:rsidP="00CC4AD3">
            <w:pPr>
              <w:jc w:val="left"/>
              <w:rPr>
                <w:rFonts w:ascii="Arial" w:eastAsia="Times New Roman" w:hAnsi="Arial" w:cs="Arial"/>
                <w:color w:val="000000"/>
                <w:sz w:val="18"/>
                <w:szCs w:val="18"/>
              </w:rPr>
            </w:pPr>
          </w:p>
        </w:tc>
        <w:tc>
          <w:tcPr>
            <w:tcW w:w="4820" w:type="dxa"/>
            <w:shd w:val="clear" w:color="auto" w:fill="auto"/>
            <w:hideMark/>
          </w:tcPr>
          <w:p w14:paraId="7C9A609C"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Department of Agriculture</w:t>
            </w:r>
          </w:p>
          <w:p w14:paraId="49794E70"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Agriculture</w:t>
            </w:r>
          </w:p>
        </w:tc>
      </w:tr>
      <w:tr w:rsidR="00CC4AD3" w:rsidRPr="00985DD1" w14:paraId="176C3A15" w14:textId="77777777" w:rsidTr="00CC4AD3">
        <w:trPr>
          <w:trHeight w:val="860"/>
        </w:trPr>
        <w:tc>
          <w:tcPr>
            <w:tcW w:w="3868" w:type="dxa"/>
            <w:shd w:val="clear" w:color="auto" w:fill="auto"/>
            <w:hideMark/>
          </w:tcPr>
          <w:p w14:paraId="49D6BAF5"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Mahaweli Authority of Sri Lanka Act No.23 of 1979 as amended and the Regulations under the Act </w:t>
            </w:r>
          </w:p>
        </w:tc>
        <w:tc>
          <w:tcPr>
            <w:tcW w:w="5194" w:type="dxa"/>
            <w:shd w:val="clear" w:color="auto" w:fill="auto"/>
            <w:hideMark/>
          </w:tcPr>
          <w:p w14:paraId="4DCF34AD"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Established the Mahaweli Authority of Sri Lanka and provides for the conservation and maintenance of the physical environment of Mahaweli Areas, including watershed management, soil erosion and the protection of reservation areas</w:t>
            </w:r>
          </w:p>
        </w:tc>
        <w:tc>
          <w:tcPr>
            <w:tcW w:w="4820" w:type="dxa"/>
            <w:shd w:val="clear" w:color="auto" w:fill="auto"/>
            <w:hideMark/>
          </w:tcPr>
          <w:p w14:paraId="2124AB5D"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Mahaweli Authority of Sri Lanka </w:t>
            </w:r>
          </w:p>
          <w:p w14:paraId="16CED273"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Mahaweli Development and Environment</w:t>
            </w:r>
          </w:p>
        </w:tc>
      </w:tr>
      <w:tr w:rsidR="00CC4AD3" w:rsidRPr="00985DD1" w14:paraId="0E2B9228" w14:textId="77777777" w:rsidTr="00CC4AD3">
        <w:trPr>
          <w:trHeight w:val="580"/>
        </w:trPr>
        <w:tc>
          <w:tcPr>
            <w:tcW w:w="3868" w:type="dxa"/>
            <w:shd w:val="clear" w:color="auto" w:fill="auto"/>
            <w:hideMark/>
          </w:tcPr>
          <w:p w14:paraId="2DFCE2DD"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Irrigation Ordinance No.32 of 1946 as amended - Part VI</w:t>
            </w:r>
          </w:p>
        </w:tc>
        <w:tc>
          <w:tcPr>
            <w:tcW w:w="5194" w:type="dxa"/>
            <w:shd w:val="clear" w:color="auto" w:fill="auto"/>
            <w:hideMark/>
          </w:tcPr>
          <w:p w14:paraId="59980AB4"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Deals with environment aspects of water, irrigation and land use in irrigated agricultural activities. Provides for formulation of irrigation schemes</w:t>
            </w:r>
          </w:p>
        </w:tc>
        <w:tc>
          <w:tcPr>
            <w:tcW w:w="4820" w:type="dxa"/>
            <w:shd w:val="clear" w:color="auto" w:fill="auto"/>
            <w:hideMark/>
          </w:tcPr>
          <w:p w14:paraId="38DF941A"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Irrigation Department </w:t>
            </w:r>
          </w:p>
          <w:p w14:paraId="744174D2"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Irrigation &amp; Water Resources Management</w:t>
            </w:r>
          </w:p>
        </w:tc>
      </w:tr>
      <w:tr w:rsidR="00CC4AD3" w:rsidRPr="00985DD1" w14:paraId="5DD003CD" w14:textId="77777777" w:rsidTr="00CC4AD3">
        <w:trPr>
          <w:trHeight w:val="1420"/>
        </w:trPr>
        <w:tc>
          <w:tcPr>
            <w:tcW w:w="3868" w:type="dxa"/>
            <w:shd w:val="clear" w:color="auto" w:fill="auto"/>
            <w:hideMark/>
          </w:tcPr>
          <w:p w14:paraId="3892B15E"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Water Resource Board Act No. 29 of 1964 as amended</w:t>
            </w:r>
          </w:p>
        </w:tc>
        <w:tc>
          <w:tcPr>
            <w:tcW w:w="5194" w:type="dxa"/>
            <w:shd w:val="clear" w:color="auto" w:fill="auto"/>
            <w:hideMark/>
          </w:tcPr>
          <w:p w14:paraId="6EAB3CC3"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Establishes the Water Resource Board and sets out its duties, which includes the promotion of afforestation, preventing the pollution of rivers, streams and other water courses, and formulation of national policies relating to the control and use of water resources including the preparation of comprehensive and integrated plans for conservation utilization, control and development of the groundwater resources of the country</w:t>
            </w:r>
          </w:p>
        </w:tc>
        <w:tc>
          <w:tcPr>
            <w:tcW w:w="4820" w:type="dxa"/>
            <w:shd w:val="clear" w:color="auto" w:fill="auto"/>
            <w:hideMark/>
          </w:tcPr>
          <w:p w14:paraId="3A46E7F8"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Water Resource Board</w:t>
            </w:r>
          </w:p>
          <w:p w14:paraId="4D3DFAEC"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Irrigation &amp; Water Resources Management</w:t>
            </w:r>
          </w:p>
        </w:tc>
      </w:tr>
      <w:tr w:rsidR="00CC4AD3" w:rsidRPr="00985DD1" w14:paraId="0C27863F" w14:textId="77777777" w:rsidTr="00CC4AD3">
        <w:trPr>
          <w:trHeight w:val="860"/>
        </w:trPr>
        <w:tc>
          <w:tcPr>
            <w:tcW w:w="3868" w:type="dxa"/>
            <w:shd w:val="clear" w:color="auto" w:fill="auto"/>
            <w:hideMark/>
          </w:tcPr>
          <w:p w14:paraId="102EC809"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Flood Protection Ordinance No.4 of 1924 as amended</w:t>
            </w:r>
          </w:p>
        </w:tc>
        <w:tc>
          <w:tcPr>
            <w:tcW w:w="5194" w:type="dxa"/>
            <w:shd w:val="clear" w:color="auto" w:fill="auto"/>
            <w:hideMark/>
          </w:tcPr>
          <w:p w14:paraId="6DBCBEB5"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Provides for the protection of areas from flood damage and empowers the Director of Irrigation to </w:t>
            </w:r>
            <w:proofErr w:type="spellStart"/>
            <w:r w:rsidRPr="00985DD1">
              <w:rPr>
                <w:rFonts w:ascii="Arial" w:eastAsia="Times New Roman" w:hAnsi="Arial" w:cs="Arial"/>
                <w:color w:val="000000"/>
                <w:sz w:val="18"/>
                <w:szCs w:val="18"/>
              </w:rPr>
              <w:t>delcare</w:t>
            </w:r>
            <w:proofErr w:type="spellEnd"/>
            <w:r w:rsidRPr="00985DD1">
              <w:rPr>
                <w:rFonts w:ascii="Arial" w:eastAsia="Times New Roman" w:hAnsi="Arial" w:cs="Arial"/>
                <w:color w:val="000000"/>
                <w:sz w:val="18"/>
                <w:szCs w:val="18"/>
              </w:rPr>
              <w:t xml:space="preserve"> any area as a flood area. Formulation of scheme for protection of flood area &amp; plan of the flood area - Sec 4 &amp; 5</w:t>
            </w:r>
          </w:p>
        </w:tc>
        <w:tc>
          <w:tcPr>
            <w:tcW w:w="4820" w:type="dxa"/>
            <w:shd w:val="clear" w:color="auto" w:fill="auto"/>
            <w:hideMark/>
          </w:tcPr>
          <w:p w14:paraId="7CED23DB"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Irrigation Department </w:t>
            </w:r>
          </w:p>
          <w:p w14:paraId="30857D60"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Irrigation &amp; Water Resources Management</w:t>
            </w:r>
          </w:p>
        </w:tc>
      </w:tr>
      <w:tr w:rsidR="00CC4AD3" w:rsidRPr="00985DD1" w14:paraId="5ADDE31F" w14:textId="77777777" w:rsidTr="00CC4AD3">
        <w:trPr>
          <w:trHeight w:val="860"/>
        </w:trPr>
        <w:tc>
          <w:tcPr>
            <w:tcW w:w="3868" w:type="dxa"/>
            <w:shd w:val="clear" w:color="auto" w:fill="auto"/>
            <w:hideMark/>
          </w:tcPr>
          <w:p w14:paraId="6355E578"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Sri Lanka Land Reclamation and Development Corporation Act No.15 of 1968 as amended </w:t>
            </w:r>
          </w:p>
        </w:tc>
        <w:tc>
          <w:tcPr>
            <w:tcW w:w="5194" w:type="dxa"/>
            <w:shd w:val="clear" w:color="auto" w:fill="auto"/>
            <w:hideMark/>
          </w:tcPr>
          <w:p w14:paraId="71510A7A"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Empowers the Sri Lanka Land Reclamation and Development Corporation (SLLR&amp;DC) to reclaim low-lying lands and wetlands</w:t>
            </w:r>
          </w:p>
        </w:tc>
        <w:tc>
          <w:tcPr>
            <w:tcW w:w="4820" w:type="dxa"/>
            <w:shd w:val="clear" w:color="auto" w:fill="auto"/>
            <w:hideMark/>
          </w:tcPr>
          <w:p w14:paraId="4D0BDB03"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Irrigation &amp; Water Resources Management</w:t>
            </w:r>
          </w:p>
        </w:tc>
      </w:tr>
      <w:tr w:rsidR="00CC4AD3" w:rsidRPr="00985DD1" w14:paraId="7A606F5B" w14:textId="77777777" w:rsidTr="00CC4AD3">
        <w:trPr>
          <w:trHeight w:val="1140"/>
        </w:trPr>
        <w:tc>
          <w:tcPr>
            <w:tcW w:w="3868" w:type="dxa"/>
            <w:shd w:val="clear" w:color="auto" w:fill="auto"/>
            <w:hideMark/>
          </w:tcPr>
          <w:p w14:paraId="0D5EFEB9"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Fauna and Flora Protection Ordinance No.2 of 1937 as amended and the Regulations under the Act</w:t>
            </w:r>
          </w:p>
        </w:tc>
        <w:tc>
          <w:tcPr>
            <w:tcW w:w="5194" w:type="dxa"/>
            <w:shd w:val="clear" w:color="auto" w:fill="auto"/>
            <w:hideMark/>
          </w:tcPr>
          <w:p w14:paraId="105EA63F" w14:textId="1ED75E8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Provides for the protection and conservation of the fauna and flora and their habitats which have been declared as protected, for the prevention of commercial and other misuse of such fauna and flora and their habitats, for the conservation of the biodiversity of the country.</w:t>
            </w:r>
            <w:r w:rsidR="00822596">
              <w:rPr>
                <w:rFonts w:ascii="Arial" w:eastAsia="Times New Roman" w:hAnsi="Arial" w:cs="Arial"/>
                <w:color w:val="000000"/>
                <w:sz w:val="18"/>
                <w:szCs w:val="18"/>
              </w:rPr>
              <w:t xml:space="preserve"> </w:t>
            </w:r>
            <w:r w:rsidRPr="00985DD1">
              <w:rPr>
                <w:rFonts w:ascii="Arial" w:eastAsia="Times New Roman" w:hAnsi="Arial" w:cs="Arial"/>
                <w:color w:val="000000"/>
                <w:sz w:val="18"/>
                <w:szCs w:val="18"/>
              </w:rPr>
              <w:t>Empowers the Minister to declare any area of State Land as a National Reserve or Sanctuary.</w:t>
            </w:r>
          </w:p>
        </w:tc>
        <w:tc>
          <w:tcPr>
            <w:tcW w:w="4820" w:type="dxa"/>
            <w:shd w:val="clear" w:color="auto" w:fill="auto"/>
            <w:hideMark/>
          </w:tcPr>
          <w:p w14:paraId="1A1C8AB7"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Megapolis and Western Development</w:t>
            </w:r>
          </w:p>
          <w:p w14:paraId="5402616D"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Sustainable Development and Wildlife</w:t>
            </w:r>
          </w:p>
        </w:tc>
      </w:tr>
      <w:tr w:rsidR="00CC4AD3" w:rsidRPr="00985DD1" w14:paraId="27431A3F" w14:textId="77777777" w:rsidTr="00CC4AD3">
        <w:trPr>
          <w:trHeight w:val="1140"/>
        </w:trPr>
        <w:tc>
          <w:tcPr>
            <w:tcW w:w="3868" w:type="dxa"/>
            <w:shd w:val="clear" w:color="auto" w:fill="auto"/>
            <w:hideMark/>
          </w:tcPr>
          <w:p w14:paraId="609CF150"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Forest Ordinance No.16 of 1907 as amended and Regulations under the Act</w:t>
            </w:r>
          </w:p>
        </w:tc>
        <w:tc>
          <w:tcPr>
            <w:tcW w:w="5194" w:type="dxa"/>
            <w:shd w:val="clear" w:color="auto" w:fill="auto"/>
            <w:hideMark/>
          </w:tcPr>
          <w:p w14:paraId="7FE2829E"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Consolidates the laws relating to forest protection and sustainable management of the forest resources and utilization of forest produce, to provide for the regulation of the transport of timber and forest produce and other activities related to such transport </w:t>
            </w:r>
            <w:proofErr w:type="gramStart"/>
            <w:r w:rsidRPr="00985DD1">
              <w:rPr>
                <w:rFonts w:ascii="Arial" w:eastAsia="Times New Roman" w:hAnsi="Arial" w:cs="Arial"/>
                <w:color w:val="000000"/>
                <w:sz w:val="18"/>
                <w:szCs w:val="18"/>
              </w:rPr>
              <w:t>etc..</w:t>
            </w:r>
            <w:proofErr w:type="gramEnd"/>
            <w:r w:rsidRPr="00985DD1">
              <w:rPr>
                <w:rFonts w:ascii="Arial" w:eastAsia="Times New Roman" w:hAnsi="Arial" w:cs="Arial"/>
                <w:color w:val="000000"/>
                <w:sz w:val="18"/>
                <w:szCs w:val="18"/>
              </w:rPr>
              <w:t xml:space="preserve"> Empowers the Minister to declare any area of State land as a Reserve Forest, Conservation Forest or a Village Forest.</w:t>
            </w:r>
          </w:p>
        </w:tc>
        <w:tc>
          <w:tcPr>
            <w:tcW w:w="4820" w:type="dxa"/>
            <w:shd w:val="clear" w:color="auto" w:fill="auto"/>
            <w:hideMark/>
          </w:tcPr>
          <w:p w14:paraId="2FB9F191"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Forest Department</w:t>
            </w:r>
          </w:p>
          <w:p w14:paraId="0B751F6C"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Mahaweli Development and Environment</w:t>
            </w:r>
          </w:p>
        </w:tc>
      </w:tr>
      <w:tr w:rsidR="00CC4AD3" w:rsidRPr="00985DD1" w14:paraId="18CD89D0" w14:textId="77777777" w:rsidTr="00CC4AD3">
        <w:trPr>
          <w:trHeight w:val="1140"/>
        </w:trPr>
        <w:tc>
          <w:tcPr>
            <w:tcW w:w="3868" w:type="dxa"/>
            <w:shd w:val="clear" w:color="auto" w:fill="auto"/>
            <w:hideMark/>
          </w:tcPr>
          <w:p w14:paraId="5452BC93"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Coast Conservation Act No.57 of 1981 as amended</w:t>
            </w:r>
          </w:p>
        </w:tc>
        <w:tc>
          <w:tcPr>
            <w:tcW w:w="5194" w:type="dxa"/>
            <w:shd w:val="clear" w:color="auto" w:fill="auto"/>
            <w:hideMark/>
          </w:tcPr>
          <w:p w14:paraId="05193D81"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Identifies Coastal Zones and regulates activities within such zones. makes provision for the survey of the coastal zone and the preparation of a coastal zone management plan, to regulate and control development activities within the coastal zone, to make provision for the formulation and execution of scheme of work for coast conservation and coastal resource management within the coastal zone etc.</w:t>
            </w:r>
          </w:p>
        </w:tc>
        <w:tc>
          <w:tcPr>
            <w:tcW w:w="4820" w:type="dxa"/>
            <w:shd w:val="clear" w:color="auto" w:fill="auto"/>
            <w:hideMark/>
          </w:tcPr>
          <w:p w14:paraId="34593922"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Coast Conservation Department</w:t>
            </w:r>
          </w:p>
          <w:p w14:paraId="5DF19AD3"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Mahaweli Development and Environment</w:t>
            </w:r>
          </w:p>
        </w:tc>
      </w:tr>
      <w:tr w:rsidR="00CC4AD3" w:rsidRPr="00985DD1" w14:paraId="374099F5" w14:textId="77777777" w:rsidTr="00CC4AD3">
        <w:trPr>
          <w:trHeight w:val="860"/>
        </w:trPr>
        <w:tc>
          <w:tcPr>
            <w:tcW w:w="3868" w:type="dxa"/>
            <w:shd w:val="clear" w:color="auto" w:fill="auto"/>
            <w:hideMark/>
          </w:tcPr>
          <w:p w14:paraId="202CBF64"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Marine Pollution Prevention Act No.35 of 2008 as amended</w:t>
            </w:r>
          </w:p>
        </w:tc>
        <w:tc>
          <w:tcPr>
            <w:tcW w:w="5194" w:type="dxa"/>
            <w:shd w:val="clear" w:color="auto" w:fill="auto"/>
            <w:hideMark/>
          </w:tcPr>
          <w:p w14:paraId="6FB71619"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Provides for the prevention, control, reduction and management of marine pollution in the Territorial Waters of Sri Lanka, any other maritime zone, its foreshore and the coastal zone of Sri Lanka. Also establishes the Marine Environment Protection Authority (MEPA)</w:t>
            </w:r>
          </w:p>
        </w:tc>
        <w:tc>
          <w:tcPr>
            <w:tcW w:w="4820" w:type="dxa"/>
            <w:shd w:val="clear" w:color="auto" w:fill="auto"/>
            <w:hideMark/>
          </w:tcPr>
          <w:p w14:paraId="5DD7B4D1"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Marine Environment Protection Authority</w:t>
            </w:r>
          </w:p>
        </w:tc>
      </w:tr>
      <w:tr w:rsidR="00CC4AD3" w:rsidRPr="00985DD1" w14:paraId="5F4088BB" w14:textId="77777777" w:rsidTr="00CC4AD3">
        <w:trPr>
          <w:trHeight w:val="860"/>
        </w:trPr>
        <w:tc>
          <w:tcPr>
            <w:tcW w:w="3868" w:type="dxa"/>
            <w:shd w:val="clear" w:color="auto" w:fill="auto"/>
            <w:hideMark/>
          </w:tcPr>
          <w:p w14:paraId="445F1249"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Fisheries and Aquatic Resources Act No.2 of 1996 as amended</w:t>
            </w:r>
          </w:p>
        </w:tc>
        <w:tc>
          <w:tcPr>
            <w:tcW w:w="5194" w:type="dxa"/>
            <w:shd w:val="clear" w:color="auto" w:fill="auto"/>
            <w:hideMark/>
          </w:tcPr>
          <w:p w14:paraId="0E4D62E6"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Provides for the management, regulation, conservation and development of Sri Lanka’s fisheries and aquatic resources and gives effect to Sri Lanka's obligations under certain international and regional fisheries agreements.</w:t>
            </w:r>
          </w:p>
        </w:tc>
        <w:tc>
          <w:tcPr>
            <w:tcW w:w="4820" w:type="dxa"/>
            <w:shd w:val="clear" w:color="auto" w:fill="auto"/>
            <w:hideMark/>
          </w:tcPr>
          <w:p w14:paraId="49D7C601"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Department of Fisheries and Aquatic Resources</w:t>
            </w:r>
          </w:p>
          <w:p w14:paraId="75D3F3E5"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Fisheries and Aquatic Resources</w:t>
            </w:r>
          </w:p>
        </w:tc>
      </w:tr>
      <w:tr w:rsidR="00CC4AD3" w:rsidRPr="00985DD1" w14:paraId="278125AC" w14:textId="77777777" w:rsidTr="00CC4AD3">
        <w:trPr>
          <w:trHeight w:val="860"/>
        </w:trPr>
        <w:tc>
          <w:tcPr>
            <w:tcW w:w="3868" w:type="dxa"/>
            <w:shd w:val="clear" w:color="auto" w:fill="auto"/>
            <w:hideMark/>
          </w:tcPr>
          <w:p w14:paraId="49CA678B"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National Aquaculture Development Authority of Sri Lanka Act No.53 of 1998 as amended</w:t>
            </w:r>
          </w:p>
        </w:tc>
        <w:tc>
          <w:tcPr>
            <w:tcW w:w="5194" w:type="dxa"/>
            <w:shd w:val="clear" w:color="auto" w:fill="auto"/>
            <w:hideMark/>
          </w:tcPr>
          <w:p w14:paraId="74F311C4"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Provide for the establishment of the National Aquaculture Development Authority of Sri Lanka, to develop and manage aquaculture, aquatic resources and aquaculture operations</w:t>
            </w:r>
          </w:p>
        </w:tc>
        <w:tc>
          <w:tcPr>
            <w:tcW w:w="4820" w:type="dxa"/>
            <w:shd w:val="clear" w:color="auto" w:fill="auto"/>
            <w:hideMark/>
          </w:tcPr>
          <w:p w14:paraId="2BFD76FA"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National Aquaculture Development Authority of Sri Lanka</w:t>
            </w:r>
          </w:p>
          <w:p w14:paraId="35CA2884"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Fisheries and Aquatic Resources</w:t>
            </w:r>
          </w:p>
        </w:tc>
      </w:tr>
      <w:tr w:rsidR="00CC4AD3" w:rsidRPr="00985DD1" w14:paraId="2FA25A16" w14:textId="77777777" w:rsidTr="00CC4AD3">
        <w:trPr>
          <w:trHeight w:val="860"/>
        </w:trPr>
        <w:tc>
          <w:tcPr>
            <w:tcW w:w="3868" w:type="dxa"/>
            <w:shd w:val="clear" w:color="auto" w:fill="auto"/>
            <w:hideMark/>
          </w:tcPr>
          <w:p w14:paraId="208F0988"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Agrarian Development Act No.46 of 2000 Part II</w:t>
            </w:r>
          </w:p>
        </w:tc>
        <w:tc>
          <w:tcPr>
            <w:tcW w:w="5194" w:type="dxa"/>
            <w:shd w:val="clear" w:color="auto" w:fill="auto"/>
            <w:hideMark/>
          </w:tcPr>
          <w:p w14:paraId="2A6D7C47"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Provides for matters relating to landlords and tenant cultivators of paddy lands, the utilization of agricultural lands in accordance with agricultural policies, the establishment of Agrarian Development Councils and Agrarian Tribunals and a Land Bank </w:t>
            </w:r>
          </w:p>
        </w:tc>
        <w:tc>
          <w:tcPr>
            <w:tcW w:w="4820" w:type="dxa"/>
            <w:shd w:val="clear" w:color="auto" w:fill="auto"/>
            <w:hideMark/>
          </w:tcPr>
          <w:p w14:paraId="4545696A"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Agrarian Department</w:t>
            </w:r>
          </w:p>
          <w:p w14:paraId="12E9D523"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Agriculture</w:t>
            </w:r>
          </w:p>
        </w:tc>
      </w:tr>
      <w:tr w:rsidR="00CC4AD3" w:rsidRPr="00985DD1" w14:paraId="303B790F" w14:textId="77777777" w:rsidTr="00CC4AD3">
        <w:trPr>
          <w:trHeight w:val="580"/>
        </w:trPr>
        <w:tc>
          <w:tcPr>
            <w:tcW w:w="3868" w:type="dxa"/>
            <w:shd w:val="clear" w:color="auto" w:fill="auto"/>
            <w:hideMark/>
          </w:tcPr>
          <w:p w14:paraId="0266C494"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Control of Pesticides Act No. 33of 1980 as amended</w:t>
            </w:r>
          </w:p>
        </w:tc>
        <w:tc>
          <w:tcPr>
            <w:tcW w:w="5194" w:type="dxa"/>
            <w:shd w:val="clear" w:color="auto" w:fill="auto"/>
            <w:hideMark/>
          </w:tcPr>
          <w:p w14:paraId="3B90194A"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Provides for licensing and regulation of the import, packing, </w:t>
            </w:r>
            <w:proofErr w:type="spellStart"/>
            <w:r w:rsidRPr="00985DD1">
              <w:rPr>
                <w:rFonts w:ascii="Arial" w:eastAsia="Times New Roman" w:hAnsi="Arial" w:cs="Arial"/>
                <w:color w:val="000000"/>
                <w:sz w:val="18"/>
                <w:szCs w:val="18"/>
              </w:rPr>
              <w:t>labellin</w:t>
            </w:r>
            <w:proofErr w:type="spellEnd"/>
            <w:r w:rsidRPr="00985DD1">
              <w:rPr>
                <w:rFonts w:ascii="Arial" w:eastAsia="Times New Roman" w:hAnsi="Arial" w:cs="Arial"/>
                <w:color w:val="000000"/>
                <w:sz w:val="18"/>
                <w:szCs w:val="18"/>
              </w:rPr>
              <w:t xml:space="preserve">, storage, formulation, </w:t>
            </w:r>
            <w:proofErr w:type="spellStart"/>
            <w:r w:rsidRPr="00985DD1">
              <w:rPr>
                <w:rFonts w:ascii="Arial" w:eastAsia="Times New Roman" w:hAnsi="Arial" w:cs="Arial"/>
                <w:color w:val="000000"/>
                <w:sz w:val="18"/>
                <w:szCs w:val="18"/>
              </w:rPr>
              <w:t>transporation</w:t>
            </w:r>
            <w:proofErr w:type="spellEnd"/>
            <w:r w:rsidRPr="00985DD1">
              <w:rPr>
                <w:rFonts w:ascii="Arial" w:eastAsia="Times New Roman" w:hAnsi="Arial" w:cs="Arial"/>
                <w:color w:val="000000"/>
                <w:sz w:val="18"/>
                <w:szCs w:val="18"/>
              </w:rPr>
              <w:t>, sale and use of pesticides</w:t>
            </w:r>
          </w:p>
        </w:tc>
        <w:tc>
          <w:tcPr>
            <w:tcW w:w="4820" w:type="dxa"/>
            <w:shd w:val="clear" w:color="auto" w:fill="auto"/>
            <w:hideMark/>
          </w:tcPr>
          <w:p w14:paraId="2226F637"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Registrar of Pesticides / Department of Agriculture</w:t>
            </w:r>
          </w:p>
          <w:p w14:paraId="4BC06DA7"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Agriculture</w:t>
            </w:r>
          </w:p>
        </w:tc>
      </w:tr>
      <w:tr w:rsidR="00CC4AD3" w:rsidRPr="00985DD1" w14:paraId="05E3C2D0" w14:textId="77777777" w:rsidTr="00CC4AD3">
        <w:trPr>
          <w:trHeight w:val="580"/>
        </w:trPr>
        <w:tc>
          <w:tcPr>
            <w:tcW w:w="3868" w:type="dxa"/>
            <w:shd w:val="clear" w:color="auto" w:fill="auto"/>
            <w:hideMark/>
          </w:tcPr>
          <w:p w14:paraId="74A002AC"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Mines and Minerals Act No.33 of 1992 as amended </w:t>
            </w:r>
          </w:p>
        </w:tc>
        <w:tc>
          <w:tcPr>
            <w:tcW w:w="5194" w:type="dxa"/>
            <w:shd w:val="clear" w:color="auto" w:fill="auto"/>
            <w:hideMark/>
          </w:tcPr>
          <w:p w14:paraId="3993729A"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Establishes the Geological Survey and Mines Bureau to regulate the exploration for, mining, transportation, processing, trading in or export of minerals</w:t>
            </w:r>
          </w:p>
        </w:tc>
        <w:tc>
          <w:tcPr>
            <w:tcW w:w="4820" w:type="dxa"/>
            <w:shd w:val="clear" w:color="auto" w:fill="auto"/>
            <w:hideMark/>
          </w:tcPr>
          <w:p w14:paraId="68A049FF"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Geological Surveys and Mines Bureau </w:t>
            </w:r>
          </w:p>
          <w:p w14:paraId="6843A37C"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Mahaweli Development and Environment</w:t>
            </w:r>
          </w:p>
        </w:tc>
      </w:tr>
      <w:tr w:rsidR="00CC4AD3" w:rsidRPr="00985DD1" w14:paraId="0C6A298C" w14:textId="77777777" w:rsidTr="00CC4AD3">
        <w:trPr>
          <w:trHeight w:val="400"/>
        </w:trPr>
        <w:tc>
          <w:tcPr>
            <w:tcW w:w="3868" w:type="dxa"/>
            <w:vMerge w:val="restart"/>
            <w:shd w:val="clear" w:color="auto" w:fill="auto"/>
            <w:hideMark/>
          </w:tcPr>
          <w:p w14:paraId="0DB55538"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Felling of Trees (Control) Act no.9 of 1951 as amended</w:t>
            </w:r>
          </w:p>
        </w:tc>
        <w:tc>
          <w:tcPr>
            <w:tcW w:w="5194" w:type="dxa"/>
            <w:vMerge w:val="restart"/>
            <w:shd w:val="clear" w:color="auto" w:fill="auto"/>
            <w:hideMark/>
          </w:tcPr>
          <w:p w14:paraId="00930CE8"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Provides for the prohibition, regulation and control of the felling of prescribed tree species.</w:t>
            </w:r>
          </w:p>
        </w:tc>
        <w:tc>
          <w:tcPr>
            <w:tcW w:w="4820" w:type="dxa"/>
            <w:shd w:val="clear" w:color="auto" w:fill="auto"/>
            <w:hideMark/>
          </w:tcPr>
          <w:p w14:paraId="2462BF4E"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Forest Department</w:t>
            </w:r>
          </w:p>
          <w:p w14:paraId="7B51CE74"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Mahaweli Development and Environment</w:t>
            </w:r>
          </w:p>
        </w:tc>
      </w:tr>
      <w:tr w:rsidR="00CC4AD3" w:rsidRPr="00985DD1" w14:paraId="1B47B745" w14:textId="77777777" w:rsidTr="00CC4AD3">
        <w:trPr>
          <w:trHeight w:val="420"/>
        </w:trPr>
        <w:tc>
          <w:tcPr>
            <w:tcW w:w="3868" w:type="dxa"/>
            <w:vMerge/>
            <w:hideMark/>
          </w:tcPr>
          <w:p w14:paraId="5FC8A338" w14:textId="77777777" w:rsidR="00CC4AD3" w:rsidRPr="00985DD1" w:rsidRDefault="00CC4AD3" w:rsidP="00CC4AD3">
            <w:pPr>
              <w:jc w:val="left"/>
              <w:rPr>
                <w:rFonts w:ascii="Arial" w:eastAsia="Times New Roman" w:hAnsi="Arial" w:cs="Arial"/>
                <w:color w:val="000000"/>
                <w:sz w:val="18"/>
                <w:szCs w:val="18"/>
              </w:rPr>
            </w:pPr>
          </w:p>
        </w:tc>
        <w:tc>
          <w:tcPr>
            <w:tcW w:w="5194" w:type="dxa"/>
            <w:vMerge/>
            <w:hideMark/>
          </w:tcPr>
          <w:p w14:paraId="2F2A8080" w14:textId="77777777" w:rsidR="00CC4AD3" w:rsidRPr="00985DD1" w:rsidRDefault="00CC4AD3" w:rsidP="00CC4AD3">
            <w:pPr>
              <w:jc w:val="left"/>
              <w:rPr>
                <w:rFonts w:ascii="Arial" w:eastAsia="Times New Roman" w:hAnsi="Arial" w:cs="Arial"/>
                <w:color w:val="000000"/>
                <w:sz w:val="18"/>
                <w:szCs w:val="18"/>
              </w:rPr>
            </w:pPr>
          </w:p>
        </w:tc>
        <w:tc>
          <w:tcPr>
            <w:tcW w:w="4820" w:type="dxa"/>
            <w:shd w:val="clear" w:color="auto" w:fill="auto"/>
            <w:hideMark/>
          </w:tcPr>
          <w:p w14:paraId="0C906A39"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Department of Agriculture</w:t>
            </w:r>
          </w:p>
        </w:tc>
      </w:tr>
      <w:tr w:rsidR="00CC4AD3" w:rsidRPr="00985DD1" w14:paraId="34D70129" w14:textId="77777777" w:rsidTr="00CC4AD3">
        <w:trPr>
          <w:trHeight w:val="860"/>
        </w:trPr>
        <w:tc>
          <w:tcPr>
            <w:tcW w:w="3868" w:type="dxa"/>
            <w:shd w:val="clear" w:color="auto" w:fill="auto"/>
            <w:hideMark/>
          </w:tcPr>
          <w:p w14:paraId="294E8C23"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Soil Conservation Act No.25 of 1951 as amended </w:t>
            </w:r>
          </w:p>
        </w:tc>
        <w:tc>
          <w:tcPr>
            <w:tcW w:w="5194" w:type="dxa"/>
            <w:shd w:val="clear" w:color="auto" w:fill="auto"/>
            <w:hideMark/>
          </w:tcPr>
          <w:p w14:paraId="4562EBCA"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Makes provision for the enhancement and substance of productive capacity of the soil, to restore degraded land for the prevention and mitigation of soil erosion, for the conservation of soil resources and protection of land against damage by floods, salinity, alkalinity water logging, drought etc.</w:t>
            </w:r>
          </w:p>
        </w:tc>
        <w:tc>
          <w:tcPr>
            <w:tcW w:w="4820" w:type="dxa"/>
            <w:shd w:val="clear" w:color="auto" w:fill="auto"/>
            <w:hideMark/>
          </w:tcPr>
          <w:p w14:paraId="7EFC6C63"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w:t>
            </w:r>
          </w:p>
        </w:tc>
      </w:tr>
      <w:tr w:rsidR="00CC4AD3" w:rsidRPr="00985DD1" w14:paraId="4B5C070D" w14:textId="77777777" w:rsidTr="00CC4AD3">
        <w:trPr>
          <w:trHeight w:val="580"/>
        </w:trPr>
        <w:tc>
          <w:tcPr>
            <w:tcW w:w="3868" w:type="dxa"/>
            <w:shd w:val="clear" w:color="auto" w:fill="auto"/>
            <w:hideMark/>
          </w:tcPr>
          <w:p w14:paraId="37544AA7"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Plant Protection Act No.35 of 1999 as amended</w:t>
            </w:r>
          </w:p>
        </w:tc>
        <w:tc>
          <w:tcPr>
            <w:tcW w:w="5194" w:type="dxa"/>
            <w:shd w:val="clear" w:color="auto" w:fill="auto"/>
            <w:hideMark/>
          </w:tcPr>
          <w:p w14:paraId="37C0AA75"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Makes provision against the introduction into Sri Lanka and the spreading therein, of any organism harmful to, or injurious to, or destructive of, plants, and for the sanitation of plants in the country</w:t>
            </w:r>
          </w:p>
        </w:tc>
        <w:tc>
          <w:tcPr>
            <w:tcW w:w="4820" w:type="dxa"/>
            <w:shd w:val="clear" w:color="auto" w:fill="auto"/>
            <w:hideMark/>
          </w:tcPr>
          <w:p w14:paraId="75581069"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Department of Agriculture</w:t>
            </w:r>
          </w:p>
          <w:p w14:paraId="4E7A780A"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Agriculture</w:t>
            </w:r>
          </w:p>
        </w:tc>
      </w:tr>
      <w:tr w:rsidR="00CC4AD3" w:rsidRPr="00985DD1" w14:paraId="7318A314" w14:textId="77777777" w:rsidTr="00CC4AD3">
        <w:trPr>
          <w:trHeight w:val="580"/>
        </w:trPr>
        <w:tc>
          <w:tcPr>
            <w:tcW w:w="3868" w:type="dxa"/>
            <w:shd w:val="clear" w:color="auto" w:fill="auto"/>
            <w:hideMark/>
          </w:tcPr>
          <w:p w14:paraId="24875B63"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Water Hyacinth Ordinance No.4 of 1909</w:t>
            </w:r>
          </w:p>
        </w:tc>
        <w:tc>
          <w:tcPr>
            <w:tcW w:w="5194" w:type="dxa"/>
            <w:shd w:val="clear" w:color="auto" w:fill="auto"/>
            <w:hideMark/>
          </w:tcPr>
          <w:p w14:paraId="77C99A63"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Provides for preventing the importation, introduction into and dissemination in Sri Lanka of the plant known as Water Hyacinth. Also extends certain provisions to other noxious weeds or plants - Sec 7</w:t>
            </w:r>
          </w:p>
        </w:tc>
        <w:tc>
          <w:tcPr>
            <w:tcW w:w="4820" w:type="dxa"/>
            <w:shd w:val="clear" w:color="auto" w:fill="auto"/>
            <w:hideMark/>
          </w:tcPr>
          <w:p w14:paraId="0C34B55D"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Department of Agriculture</w:t>
            </w:r>
          </w:p>
          <w:p w14:paraId="5D1E6BC1"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Agriculture</w:t>
            </w:r>
          </w:p>
        </w:tc>
      </w:tr>
      <w:tr w:rsidR="00CC4AD3" w:rsidRPr="00985DD1" w14:paraId="0777A271" w14:textId="77777777" w:rsidTr="00CC4AD3">
        <w:trPr>
          <w:trHeight w:val="860"/>
        </w:trPr>
        <w:tc>
          <w:tcPr>
            <w:tcW w:w="3868" w:type="dxa"/>
            <w:shd w:val="clear" w:color="auto" w:fill="auto"/>
            <w:hideMark/>
          </w:tcPr>
          <w:p w14:paraId="1335198C"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Tourism Act No. 38 of 2005</w:t>
            </w:r>
          </w:p>
        </w:tc>
        <w:tc>
          <w:tcPr>
            <w:tcW w:w="5194" w:type="dxa"/>
            <w:shd w:val="clear" w:color="auto" w:fill="auto"/>
            <w:hideMark/>
          </w:tcPr>
          <w:p w14:paraId="7721DD42"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Provide for the establishment of the Sri Lanka Tourism Development Authority, vested with powers to facilitate the planning and implementation of the policy relating to the tourism industry and other related industries for the regulation and monitoring of the industry</w:t>
            </w:r>
          </w:p>
        </w:tc>
        <w:tc>
          <w:tcPr>
            <w:tcW w:w="4820" w:type="dxa"/>
            <w:shd w:val="clear" w:color="auto" w:fill="auto"/>
            <w:hideMark/>
          </w:tcPr>
          <w:p w14:paraId="69321F2A"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Sri Lanka Tourism Development Authority</w:t>
            </w:r>
          </w:p>
          <w:p w14:paraId="42E28791"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Ministry of Tourism Development and Christian</w:t>
            </w:r>
          </w:p>
        </w:tc>
      </w:tr>
      <w:tr w:rsidR="00CC4AD3" w:rsidRPr="00985DD1" w14:paraId="35B20EE0" w14:textId="77777777" w:rsidTr="00CC4AD3">
        <w:trPr>
          <w:trHeight w:val="1120"/>
        </w:trPr>
        <w:tc>
          <w:tcPr>
            <w:tcW w:w="3868" w:type="dxa"/>
            <w:shd w:val="clear" w:color="auto" w:fill="auto"/>
            <w:hideMark/>
          </w:tcPr>
          <w:p w14:paraId="178BC390"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North Western Province Environmental Statute 1990 (No. 12 of 1990)</w:t>
            </w:r>
          </w:p>
        </w:tc>
        <w:tc>
          <w:tcPr>
            <w:tcW w:w="5194" w:type="dxa"/>
            <w:shd w:val="clear" w:color="auto" w:fill="auto"/>
            <w:hideMark/>
          </w:tcPr>
          <w:p w14:paraId="67DA223C"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 xml:space="preserve">Provide for the establishment of the North Western Province Environmental authority, to make provision with respect to the powers, functions and duties of the Authority and to make provision for the protection, management and enhancement of the environment and for the regulation </w:t>
            </w:r>
            <w:proofErr w:type="spellStart"/>
            <w:r w:rsidRPr="00985DD1">
              <w:rPr>
                <w:rFonts w:ascii="Arial" w:eastAsia="Times New Roman" w:hAnsi="Arial" w:cs="Arial"/>
                <w:color w:val="000000"/>
                <w:sz w:val="18"/>
                <w:szCs w:val="18"/>
              </w:rPr>
              <w:t>maintenence</w:t>
            </w:r>
            <w:proofErr w:type="spellEnd"/>
            <w:r w:rsidRPr="00985DD1">
              <w:rPr>
                <w:rFonts w:ascii="Arial" w:eastAsia="Times New Roman" w:hAnsi="Arial" w:cs="Arial"/>
                <w:color w:val="000000"/>
                <w:sz w:val="18"/>
                <w:szCs w:val="18"/>
              </w:rPr>
              <w:t xml:space="preserve"> and control of the quality of the environment.</w:t>
            </w:r>
          </w:p>
        </w:tc>
        <w:tc>
          <w:tcPr>
            <w:tcW w:w="4820" w:type="dxa"/>
            <w:shd w:val="clear" w:color="auto" w:fill="auto"/>
            <w:hideMark/>
          </w:tcPr>
          <w:p w14:paraId="3660371B"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North Western Province Environmental Authority</w:t>
            </w:r>
          </w:p>
          <w:p w14:paraId="242EE273"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Provincial Council - North Western Province</w:t>
            </w:r>
          </w:p>
        </w:tc>
      </w:tr>
      <w:tr w:rsidR="00CC4AD3" w:rsidRPr="00985DD1" w14:paraId="6A261C70" w14:textId="77777777" w:rsidTr="00CC4AD3">
        <w:trPr>
          <w:trHeight w:val="460"/>
        </w:trPr>
        <w:tc>
          <w:tcPr>
            <w:tcW w:w="3868" w:type="dxa"/>
            <w:shd w:val="clear" w:color="auto" w:fill="auto"/>
            <w:hideMark/>
          </w:tcPr>
          <w:p w14:paraId="0AF16A97"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Municipal Council Ordinance No.29 of 1947 as amended</w:t>
            </w:r>
          </w:p>
        </w:tc>
        <w:tc>
          <w:tcPr>
            <w:tcW w:w="5194" w:type="dxa"/>
            <w:vMerge w:val="restart"/>
            <w:shd w:val="clear" w:color="auto" w:fill="auto"/>
            <w:hideMark/>
          </w:tcPr>
          <w:p w14:paraId="6A92D3B5"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Local Authorities, as the third level of governance, are responsible for providing a variety of local public services including roads, sanitation, drains, housing, libraries, public parks and recreational facilities.</w:t>
            </w:r>
          </w:p>
        </w:tc>
        <w:tc>
          <w:tcPr>
            <w:tcW w:w="4820" w:type="dxa"/>
            <w:shd w:val="clear" w:color="auto" w:fill="auto"/>
            <w:hideMark/>
          </w:tcPr>
          <w:p w14:paraId="1DD0B114"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Municipal Councils</w:t>
            </w:r>
          </w:p>
        </w:tc>
      </w:tr>
      <w:tr w:rsidR="00CC4AD3" w:rsidRPr="00985DD1" w14:paraId="24A1C124" w14:textId="77777777" w:rsidTr="00CC4AD3">
        <w:trPr>
          <w:trHeight w:val="460"/>
        </w:trPr>
        <w:tc>
          <w:tcPr>
            <w:tcW w:w="3868" w:type="dxa"/>
            <w:shd w:val="clear" w:color="auto" w:fill="auto"/>
            <w:hideMark/>
          </w:tcPr>
          <w:p w14:paraId="531DDC2A"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Urban Council Ordinance No.61 of 1939 as amended</w:t>
            </w:r>
          </w:p>
        </w:tc>
        <w:tc>
          <w:tcPr>
            <w:tcW w:w="5194" w:type="dxa"/>
            <w:vMerge/>
            <w:hideMark/>
          </w:tcPr>
          <w:p w14:paraId="3B940B2E" w14:textId="77777777" w:rsidR="00CC4AD3" w:rsidRPr="00985DD1" w:rsidRDefault="00CC4AD3" w:rsidP="00CC4AD3">
            <w:pPr>
              <w:jc w:val="left"/>
              <w:rPr>
                <w:rFonts w:ascii="Arial" w:eastAsia="Times New Roman" w:hAnsi="Arial" w:cs="Arial"/>
                <w:color w:val="000000"/>
                <w:sz w:val="18"/>
                <w:szCs w:val="18"/>
              </w:rPr>
            </w:pPr>
          </w:p>
        </w:tc>
        <w:tc>
          <w:tcPr>
            <w:tcW w:w="4820" w:type="dxa"/>
            <w:shd w:val="clear" w:color="auto" w:fill="auto"/>
            <w:hideMark/>
          </w:tcPr>
          <w:p w14:paraId="397DA7F9" w14:textId="77777777" w:rsidR="00CC4AD3" w:rsidRPr="00985DD1" w:rsidRDefault="00CC4AD3" w:rsidP="00CC4AD3">
            <w:pPr>
              <w:jc w:val="left"/>
              <w:rPr>
                <w:rFonts w:ascii="Arial" w:eastAsia="Times New Roman" w:hAnsi="Arial" w:cs="Arial"/>
                <w:color w:val="000000"/>
                <w:sz w:val="18"/>
                <w:szCs w:val="18"/>
              </w:rPr>
            </w:pPr>
            <w:r w:rsidRPr="00985DD1">
              <w:rPr>
                <w:rFonts w:ascii="Arial" w:eastAsia="Times New Roman" w:hAnsi="Arial" w:cs="Arial"/>
                <w:color w:val="000000"/>
                <w:sz w:val="18"/>
                <w:szCs w:val="18"/>
              </w:rPr>
              <w:t>Urban Councils</w:t>
            </w:r>
          </w:p>
        </w:tc>
      </w:tr>
      <w:tr w:rsidR="00CC4AD3" w:rsidRPr="00985DD1" w14:paraId="1DC2B77D" w14:textId="77777777" w:rsidTr="00CC4AD3">
        <w:trPr>
          <w:trHeight w:val="460"/>
        </w:trPr>
        <w:tc>
          <w:tcPr>
            <w:tcW w:w="3868" w:type="dxa"/>
            <w:shd w:val="clear" w:color="auto" w:fill="auto"/>
            <w:hideMark/>
          </w:tcPr>
          <w:p w14:paraId="6C7B5911" w14:textId="77777777" w:rsidR="00CC4AD3" w:rsidRPr="00985DD1" w:rsidRDefault="00CC4AD3" w:rsidP="00CC4AD3">
            <w:pPr>
              <w:jc w:val="left"/>
              <w:rPr>
                <w:rFonts w:ascii="Arial" w:eastAsia="Times New Roman" w:hAnsi="Arial" w:cs="Arial"/>
                <w:color w:val="000000"/>
                <w:sz w:val="18"/>
                <w:szCs w:val="18"/>
              </w:rPr>
            </w:pPr>
            <w:proofErr w:type="spellStart"/>
            <w:r w:rsidRPr="00985DD1">
              <w:rPr>
                <w:rFonts w:ascii="Arial" w:eastAsia="Times New Roman" w:hAnsi="Arial" w:cs="Arial"/>
                <w:color w:val="000000"/>
                <w:sz w:val="18"/>
                <w:szCs w:val="18"/>
              </w:rPr>
              <w:t>Pradeshiya</w:t>
            </w:r>
            <w:proofErr w:type="spellEnd"/>
            <w:r w:rsidRPr="00985DD1">
              <w:rPr>
                <w:rFonts w:ascii="Arial" w:eastAsia="Times New Roman" w:hAnsi="Arial" w:cs="Arial"/>
                <w:color w:val="000000"/>
                <w:sz w:val="18"/>
                <w:szCs w:val="18"/>
              </w:rPr>
              <w:t xml:space="preserve"> Sabha Act No.15 of 1987 as amended</w:t>
            </w:r>
          </w:p>
        </w:tc>
        <w:tc>
          <w:tcPr>
            <w:tcW w:w="5194" w:type="dxa"/>
            <w:vMerge/>
            <w:hideMark/>
          </w:tcPr>
          <w:p w14:paraId="5314DCF5" w14:textId="77777777" w:rsidR="00CC4AD3" w:rsidRPr="00985DD1" w:rsidRDefault="00CC4AD3" w:rsidP="00CC4AD3">
            <w:pPr>
              <w:jc w:val="left"/>
              <w:rPr>
                <w:rFonts w:ascii="Arial" w:eastAsia="Times New Roman" w:hAnsi="Arial" w:cs="Arial"/>
                <w:color w:val="000000"/>
                <w:sz w:val="18"/>
                <w:szCs w:val="18"/>
              </w:rPr>
            </w:pPr>
          </w:p>
        </w:tc>
        <w:tc>
          <w:tcPr>
            <w:tcW w:w="4820" w:type="dxa"/>
            <w:shd w:val="clear" w:color="auto" w:fill="auto"/>
            <w:hideMark/>
          </w:tcPr>
          <w:p w14:paraId="626D7F8A" w14:textId="77777777" w:rsidR="00CC4AD3" w:rsidRPr="00985DD1" w:rsidRDefault="00CC4AD3" w:rsidP="00CC4AD3">
            <w:pPr>
              <w:jc w:val="left"/>
              <w:rPr>
                <w:rFonts w:ascii="Arial" w:eastAsia="Times New Roman" w:hAnsi="Arial" w:cs="Arial"/>
                <w:color w:val="000000"/>
                <w:sz w:val="18"/>
                <w:szCs w:val="18"/>
              </w:rPr>
            </w:pPr>
            <w:proofErr w:type="spellStart"/>
            <w:r w:rsidRPr="00985DD1">
              <w:rPr>
                <w:rFonts w:ascii="Arial" w:eastAsia="Times New Roman" w:hAnsi="Arial" w:cs="Arial"/>
                <w:color w:val="000000"/>
                <w:sz w:val="18"/>
                <w:szCs w:val="18"/>
              </w:rPr>
              <w:t>Pradeshiya</w:t>
            </w:r>
            <w:proofErr w:type="spellEnd"/>
            <w:r w:rsidRPr="00985DD1">
              <w:rPr>
                <w:rFonts w:ascii="Arial" w:eastAsia="Times New Roman" w:hAnsi="Arial" w:cs="Arial"/>
                <w:color w:val="000000"/>
                <w:sz w:val="18"/>
                <w:szCs w:val="18"/>
              </w:rPr>
              <w:t xml:space="preserve"> </w:t>
            </w:r>
            <w:proofErr w:type="spellStart"/>
            <w:r w:rsidRPr="00985DD1">
              <w:rPr>
                <w:rFonts w:ascii="Arial" w:eastAsia="Times New Roman" w:hAnsi="Arial" w:cs="Arial"/>
                <w:color w:val="000000"/>
                <w:sz w:val="18"/>
                <w:szCs w:val="18"/>
              </w:rPr>
              <w:t>Sabhas</w:t>
            </w:r>
            <w:proofErr w:type="spellEnd"/>
          </w:p>
        </w:tc>
      </w:tr>
    </w:tbl>
    <w:p w14:paraId="5205EE88" w14:textId="77777777" w:rsidR="00F00969" w:rsidRPr="00985DD1" w:rsidRDefault="00F00969" w:rsidP="00F00969">
      <w:pPr>
        <w:rPr>
          <w:rFonts w:ascii="Arial" w:hAnsi="Arial" w:cs="Arial"/>
          <w:sz w:val="18"/>
          <w:szCs w:val="18"/>
        </w:rPr>
      </w:pPr>
    </w:p>
    <w:p w14:paraId="489CB31E" w14:textId="77777777" w:rsidR="001E5750" w:rsidRPr="00985DD1" w:rsidRDefault="001E5750" w:rsidP="00BF76A3">
      <w:pPr>
        <w:pStyle w:val="Heading2"/>
      </w:pPr>
      <w:bookmarkStart w:id="19" w:name="_Toc8135937"/>
      <w:r w:rsidRPr="00985DD1">
        <w:t>Policy and Legislation specifically related to involuntary or voluntary relocation and land acquisition</w:t>
      </w:r>
      <w:bookmarkEnd w:id="19"/>
    </w:p>
    <w:p w14:paraId="3E906C53" w14:textId="77777777" w:rsidR="008A22A8" w:rsidRDefault="00FB6A0E" w:rsidP="00FB6A0E">
      <w:pPr>
        <w:pStyle w:val="BodyText"/>
        <w:spacing w:line="271" w:lineRule="auto"/>
        <w:ind w:right="969"/>
        <w:rPr>
          <w:rFonts w:ascii="Arial" w:hAnsi="Arial" w:cs="Arial"/>
          <w:w w:val="105"/>
          <w:sz w:val="18"/>
          <w:szCs w:val="18"/>
        </w:rPr>
      </w:pPr>
      <w:r w:rsidRPr="00985DD1">
        <w:rPr>
          <w:rFonts w:ascii="Arial" w:hAnsi="Arial" w:cs="Arial"/>
          <w:w w:val="105"/>
          <w:sz w:val="18"/>
          <w:szCs w:val="18"/>
        </w:rPr>
        <w:t xml:space="preserve">The current Sri Lankan laws governing matters relating to land, such as land acquisition, recovery of state lands, claiming rights of acquisitive prescription, declaration of reservations, compensation for property losses, and compensation for improvements in Sri Lanka are contained in a number of laws, regulations, and policies. </w:t>
      </w:r>
    </w:p>
    <w:p w14:paraId="0916BEE7" w14:textId="77777777" w:rsidR="00B92532" w:rsidRPr="00985DD1" w:rsidRDefault="00B92532" w:rsidP="00FB6A0E">
      <w:pPr>
        <w:pStyle w:val="BodyText"/>
        <w:spacing w:line="271" w:lineRule="auto"/>
        <w:ind w:right="969"/>
        <w:rPr>
          <w:rFonts w:ascii="Arial" w:hAnsi="Arial" w:cs="Arial"/>
          <w:w w:val="105"/>
          <w:sz w:val="18"/>
          <w:szCs w:val="18"/>
        </w:rPr>
      </w:pPr>
    </w:p>
    <w:tbl>
      <w:tblPr>
        <w:tblStyle w:val="TableGrid"/>
        <w:tblW w:w="13929" w:type="dxa"/>
        <w:tblInd w:w="-5" w:type="dxa"/>
        <w:tblLook w:val="04A0" w:firstRow="1" w:lastRow="0" w:firstColumn="1" w:lastColumn="0" w:noHBand="0" w:noVBand="1"/>
      </w:tblPr>
      <w:tblGrid>
        <w:gridCol w:w="2872"/>
        <w:gridCol w:w="11057"/>
      </w:tblGrid>
      <w:tr w:rsidR="00B92532" w:rsidRPr="00985DD1" w14:paraId="6F1CD5FD" w14:textId="77777777" w:rsidTr="00B92532">
        <w:tc>
          <w:tcPr>
            <w:tcW w:w="2872" w:type="dxa"/>
          </w:tcPr>
          <w:p w14:paraId="48A6645B" w14:textId="77777777" w:rsidR="00B92532" w:rsidRPr="00985DD1" w:rsidRDefault="00B92532" w:rsidP="00382164">
            <w:pPr>
              <w:jc w:val="left"/>
              <w:rPr>
                <w:rFonts w:ascii="Arial" w:hAnsi="Arial" w:cs="Arial"/>
                <w:sz w:val="18"/>
                <w:szCs w:val="18"/>
              </w:rPr>
            </w:pPr>
            <w:bookmarkStart w:id="20" w:name="_TOC_250056"/>
            <w:r w:rsidRPr="00985DD1">
              <w:rPr>
                <w:rFonts w:ascii="Arial" w:hAnsi="Arial" w:cs="Arial"/>
                <w:sz w:val="18"/>
                <w:szCs w:val="18"/>
              </w:rPr>
              <w:t xml:space="preserve">Land Acquisition Act No. 9 of </w:t>
            </w:r>
            <w:bookmarkEnd w:id="20"/>
            <w:r w:rsidRPr="00985DD1">
              <w:rPr>
                <w:rFonts w:ascii="Arial" w:hAnsi="Arial" w:cs="Arial"/>
                <w:sz w:val="18"/>
                <w:szCs w:val="18"/>
              </w:rPr>
              <w:t>1950</w:t>
            </w:r>
          </w:p>
          <w:p w14:paraId="3264D8FE" w14:textId="77777777" w:rsidR="00B92532" w:rsidRPr="00985DD1" w:rsidRDefault="00B92532" w:rsidP="00382164">
            <w:pPr>
              <w:jc w:val="left"/>
              <w:rPr>
                <w:rFonts w:ascii="Arial" w:hAnsi="Arial" w:cs="Arial"/>
                <w:sz w:val="18"/>
                <w:szCs w:val="18"/>
              </w:rPr>
            </w:pPr>
          </w:p>
        </w:tc>
        <w:tc>
          <w:tcPr>
            <w:tcW w:w="11057" w:type="dxa"/>
          </w:tcPr>
          <w:p w14:paraId="34850BA7" w14:textId="6545933D" w:rsidR="00B92532" w:rsidRPr="00985DD1" w:rsidRDefault="00B92532" w:rsidP="00B92532">
            <w:pPr>
              <w:rPr>
                <w:rFonts w:ascii="Arial" w:hAnsi="Arial" w:cs="Arial"/>
                <w:sz w:val="18"/>
                <w:szCs w:val="18"/>
              </w:rPr>
            </w:pPr>
            <w:r w:rsidRPr="00985DD1">
              <w:rPr>
                <w:rFonts w:ascii="Arial" w:hAnsi="Arial" w:cs="Arial"/>
                <w:sz w:val="18"/>
                <w:szCs w:val="18"/>
              </w:rPr>
              <w:t>Land acquisition for public purposes is guided by the provisions and procedures outlined in the Land Acquisition Act No. 9 of 1950 (LAA). The LAA provides a framework for facilitating land acquisition within the country, guarantees that no person is deprived of land except under the provisions of the LAA, and entitles Project Affected Persons (PAPs) to a hearing before acquisition. The LAA discourages unnecessary acquisition and requires that the land should be used for the purpose for which it is acquired. The LAA provides for compensation for lands and other fixed assets built and grown on them (structures, trees, orchards, and crops). It also provides for compensation for loss of income for those able to prove their income losses by documentary proof up to a maximum of average net profit for the three years immediately preceding the publication of section 7 notice under the LAA. Usually, the land acquisition is time consuming and takes anywhere between a few months to about 2-3 years to complete the process. The law stipulates compensation only for the affected persons who are in possession of valid titles and such titles registered in the respective land registries. It does not recognise the rights of the non-title holders, such as squatters, who do not possess legal title to the lands they live on or are make a living from. Therefore, there is no provision to mitigate the adverse impacts they suffer under the LAA. The LAA provides for compensation for lands and other fixed assets built and grown on them (structures, trees and orchards and crops). And for loss of income for those who could prove their income losses by documentary proof up to a maximum of average net profit for the three years immediately preceding the publication of section 7 notice under LAA.</w:t>
            </w:r>
          </w:p>
        </w:tc>
      </w:tr>
      <w:tr w:rsidR="00B92532" w:rsidRPr="00985DD1" w14:paraId="6CCB2766" w14:textId="77777777" w:rsidTr="00B92532">
        <w:tc>
          <w:tcPr>
            <w:tcW w:w="2872" w:type="dxa"/>
          </w:tcPr>
          <w:p w14:paraId="404A4053" w14:textId="77777777" w:rsidR="00B92532" w:rsidRPr="00985DD1" w:rsidRDefault="00B92532" w:rsidP="00382164">
            <w:pPr>
              <w:jc w:val="left"/>
              <w:rPr>
                <w:rFonts w:ascii="Arial" w:hAnsi="Arial" w:cs="Arial"/>
                <w:sz w:val="18"/>
                <w:szCs w:val="18"/>
              </w:rPr>
            </w:pPr>
            <w:r w:rsidRPr="00985DD1">
              <w:rPr>
                <w:rFonts w:ascii="Arial" w:hAnsi="Arial" w:cs="Arial"/>
                <w:sz w:val="18"/>
                <w:szCs w:val="18"/>
              </w:rPr>
              <w:t>The Land Acquisition Regulations (LAR) of 2008</w:t>
            </w:r>
          </w:p>
        </w:tc>
        <w:tc>
          <w:tcPr>
            <w:tcW w:w="11057" w:type="dxa"/>
          </w:tcPr>
          <w:p w14:paraId="7B927BE7" w14:textId="77777777" w:rsidR="00B92532" w:rsidRPr="00985DD1" w:rsidRDefault="00B92532" w:rsidP="00B92532">
            <w:pPr>
              <w:rPr>
                <w:rFonts w:ascii="Arial" w:hAnsi="Arial" w:cs="Arial"/>
                <w:sz w:val="18"/>
                <w:szCs w:val="18"/>
              </w:rPr>
            </w:pPr>
            <w:r w:rsidRPr="00985DD1">
              <w:rPr>
                <w:rFonts w:ascii="Arial" w:hAnsi="Arial" w:cs="Arial"/>
                <w:sz w:val="18"/>
                <w:szCs w:val="18"/>
              </w:rPr>
              <w:t>Created under Section 63(2)(f) of the LAA. Several progressive provisions were introduced in the LAR 2008, including the provision of statutory payments of compensation for affected land at market rates, reconstruction cost of structure without depreciations, valuation for whole plot of land for determining proportional unit cost for the affected land parcel, business losses, relocation assistance. The LAR 2008 provisions for loss of income and other impacts which can be compensated on furnishing of other evidence in lieu of documentary evidence in proof of payment of income tax by the PAP. However, the LAR 2008 does not cover people who cannot produce evidence to claim compensation for loss of income.</w:t>
            </w:r>
          </w:p>
          <w:p w14:paraId="3DA83F42" w14:textId="77777777" w:rsidR="00B92532" w:rsidRPr="00985DD1" w:rsidRDefault="00B92532" w:rsidP="00B92532">
            <w:pPr>
              <w:rPr>
                <w:rFonts w:ascii="Arial" w:hAnsi="Arial" w:cs="Arial"/>
                <w:sz w:val="18"/>
                <w:szCs w:val="18"/>
              </w:rPr>
            </w:pPr>
          </w:p>
          <w:p w14:paraId="7A8FA801" w14:textId="392E71AA" w:rsidR="00B92532" w:rsidRPr="00985DD1" w:rsidRDefault="00B92532" w:rsidP="00B92532">
            <w:pPr>
              <w:rPr>
                <w:rFonts w:ascii="Arial" w:hAnsi="Arial" w:cs="Arial"/>
                <w:sz w:val="18"/>
                <w:szCs w:val="18"/>
              </w:rPr>
            </w:pPr>
            <w:r w:rsidRPr="00985DD1">
              <w:rPr>
                <w:rFonts w:ascii="Arial" w:hAnsi="Arial" w:cs="Arial"/>
                <w:sz w:val="18"/>
                <w:szCs w:val="18"/>
              </w:rPr>
              <w:t>The LAR 2008 provides for payment of compensation beyond ‘market value’ by incorporating compensation for injurious affection and severance (equivalent to the full cost of damage based on the market value of land acquired), and disturbances (based on the ‘value to owner’ of the property affected as per the written claims submitted by the PAP), permitting for reconstruction cost calculation without depreciation, and valuation for the whole plot of land for determining proportional unit cost for the affected land parcel, business losses, relocation assistance. It also provides for the PAPs to be entitled for a hearing before land is acquired. However, the compensation due to affected parties is to be exclusively determined by the Valuation Department. The regulations stipulate minimum time periods for specific tasks, elements, and the procedures for land acquisition.</w:t>
            </w:r>
          </w:p>
          <w:p w14:paraId="05857AF8" w14:textId="45CB4CD1" w:rsidR="00B92532" w:rsidRPr="00985DD1" w:rsidRDefault="00B92532" w:rsidP="00B92532">
            <w:pPr>
              <w:rPr>
                <w:rFonts w:ascii="Arial" w:hAnsi="Arial" w:cs="Arial"/>
                <w:sz w:val="18"/>
                <w:szCs w:val="18"/>
              </w:rPr>
            </w:pPr>
            <w:r w:rsidRPr="00985DD1">
              <w:rPr>
                <w:rFonts w:ascii="Arial" w:hAnsi="Arial" w:cs="Arial"/>
                <w:sz w:val="18"/>
                <w:szCs w:val="18"/>
              </w:rPr>
              <w:t>The unit value of the land shall be calculated by taking into consideration the whole plot of land and not the narrow strip required for the project. introduced provisions for loss of income and other impacts which can be compensated on furnishing of other evidence in lieu of documentary evidence in proof of payment of income tax by the Affected Person. The 2008 regulations however do not cover people who cannot produce evidence to claim compensation for loss of income.</w:t>
            </w:r>
          </w:p>
        </w:tc>
      </w:tr>
      <w:tr w:rsidR="00B92532" w:rsidRPr="00985DD1" w14:paraId="5E5443B8" w14:textId="77777777" w:rsidTr="00B92532">
        <w:tc>
          <w:tcPr>
            <w:tcW w:w="2872" w:type="dxa"/>
          </w:tcPr>
          <w:p w14:paraId="48B373CF" w14:textId="77777777" w:rsidR="00B92532" w:rsidRPr="00985DD1" w:rsidRDefault="00B92532" w:rsidP="00382164">
            <w:pPr>
              <w:jc w:val="left"/>
              <w:rPr>
                <w:rFonts w:ascii="Arial" w:hAnsi="Arial" w:cs="Arial"/>
                <w:sz w:val="18"/>
                <w:szCs w:val="18"/>
              </w:rPr>
            </w:pPr>
            <w:bookmarkStart w:id="21" w:name="_TOC_250054"/>
            <w:r w:rsidRPr="00985DD1">
              <w:rPr>
                <w:rFonts w:ascii="Arial" w:hAnsi="Arial" w:cs="Arial"/>
                <w:sz w:val="18"/>
                <w:szCs w:val="18"/>
              </w:rPr>
              <w:t xml:space="preserve">National Involuntary Resettlement Policy </w:t>
            </w:r>
            <w:bookmarkEnd w:id="21"/>
            <w:r w:rsidRPr="00985DD1">
              <w:rPr>
                <w:rFonts w:ascii="Arial" w:hAnsi="Arial" w:cs="Arial"/>
                <w:sz w:val="18"/>
                <w:szCs w:val="18"/>
              </w:rPr>
              <w:t>2001</w:t>
            </w:r>
          </w:p>
          <w:p w14:paraId="276E9A80" w14:textId="77777777" w:rsidR="00B92532" w:rsidRPr="00985DD1" w:rsidRDefault="00B92532" w:rsidP="00382164">
            <w:pPr>
              <w:jc w:val="left"/>
              <w:rPr>
                <w:rFonts w:ascii="Arial" w:hAnsi="Arial" w:cs="Arial"/>
                <w:sz w:val="18"/>
                <w:szCs w:val="18"/>
              </w:rPr>
            </w:pPr>
          </w:p>
        </w:tc>
        <w:tc>
          <w:tcPr>
            <w:tcW w:w="11057" w:type="dxa"/>
          </w:tcPr>
          <w:p w14:paraId="5929F338" w14:textId="77777777" w:rsidR="00B92532" w:rsidRPr="00985DD1" w:rsidRDefault="00B92532" w:rsidP="00B92532">
            <w:pPr>
              <w:rPr>
                <w:rFonts w:ascii="Arial" w:hAnsi="Arial" w:cs="Arial"/>
                <w:sz w:val="18"/>
                <w:szCs w:val="18"/>
              </w:rPr>
            </w:pPr>
            <w:r w:rsidRPr="00985DD1">
              <w:rPr>
                <w:rFonts w:ascii="Arial" w:hAnsi="Arial" w:cs="Arial"/>
                <w:sz w:val="18"/>
                <w:szCs w:val="18"/>
              </w:rPr>
              <w:t xml:space="preserve">The National Involuntary Resettlement Policy (NIRP) 2001 was approved by the Cabinet of Ministers to address the shortcomings of the LAA and treat PAPs in a fair and equitable manner. It called for a protective framework for the people who are displaced due to development projects to ensure their rights are respected and they are not impoverished or do not suffer unduly as a result of public or private project implementation. Through the NIRP, displaced persons are assured of a living standard comparable to that at the time of displacement. The main principles or features of the NIRP are: </w:t>
            </w:r>
          </w:p>
          <w:p w14:paraId="39649990" w14:textId="77777777" w:rsidR="00B92532" w:rsidRPr="00985DD1" w:rsidRDefault="00B92532" w:rsidP="00B92532">
            <w:pPr>
              <w:rPr>
                <w:rFonts w:ascii="Arial" w:hAnsi="Arial" w:cs="Arial"/>
                <w:sz w:val="18"/>
                <w:szCs w:val="18"/>
              </w:rPr>
            </w:pPr>
            <w:r w:rsidRPr="00985DD1">
              <w:rPr>
                <w:rFonts w:ascii="Arial" w:hAnsi="Arial" w:cs="Arial"/>
                <w:sz w:val="18"/>
                <w:szCs w:val="18"/>
              </w:rPr>
              <w:t>Minimization and mitigation of negative impacts. Steps are to be taken to avoid involuntary resettlement by reviewing alternatives to the project;</w:t>
            </w:r>
          </w:p>
          <w:p w14:paraId="63640A91" w14:textId="77777777" w:rsidR="00B92532" w:rsidRPr="00985DD1" w:rsidRDefault="00B92532" w:rsidP="00B92532">
            <w:pPr>
              <w:rPr>
                <w:rFonts w:ascii="Arial" w:hAnsi="Arial" w:cs="Arial"/>
                <w:sz w:val="18"/>
                <w:szCs w:val="18"/>
              </w:rPr>
            </w:pPr>
            <w:r w:rsidRPr="00985DD1">
              <w:rPr>
                <w:rFonts w:ascii="Arial" w:hAnsi="Arial" w:cs="Arial"/>
                <w:sz w:val="18"/>
                <w:szCs w:val="18"/>
              </w:rPr>
              <w:t>Guarantee adequate compensation to the affected persons in a timely manner. Compensation is based on full replacement value including transaction costs, and is calculated to include loss of land, structures, other assets, and income. Compensation is not limited to the persons with documentary evidence of their interest in land. The policy provides for the authorities to re- establish livelihoods and income of the PAPs; and</w:t>
            </w:r>
          </w:p>
          <w:p w14:paraId="0FF6540A" w14:textId="77777777" w:rsidR="00B92532" w:rsidRPr="00985DD1" w:rsidRDefault="00B92532" w:rsidP="00B92532">
            <w:pPr>
              <w:rPr>
                <w:rFonts w:ascii="Arial" w:hAnsi="Arial" w:cs="Arial"/>
                <w:sz w:val="18"/>
                <w:szCs w:val="18"/>
              </w:rPr>
            </w:pPr>
            <w:r w:rsidRPr="00985DD1">
              <w:rPr>
                <w:rFonts w:ascii="Arial" w:hAnsi="Arial" w:cs="Arial"/>
                <w:sz w:val="18"/>
                <w:szCs w:val="18"/>
              </w:rPr>
              <w:t>Inclusion of the PAPs in the relocation and resettlement process. The policy provides for resettlement action plans of varying levels of details depending on the number of people being displaced, to be published and to be made publicly available. RAPs are prepared for any project requiring displacement of 20 or more persons. If PAPs are less than 20, a RAP with less details are prepared. Further, it provides for the PAPs to be fully involved in the selection of sites of relocation. Through this process the PAPs are made stakeholders of the entire process.</w:t>
            </w:r>
          </w:p>
          <w:p w14:paraId="7802C4AB" w14:textId="77777777" w:rsidR="00B92532" w:rsidRPr="00985DD1" w:rsidRDefault="00B92532" w:rsidP="00B92532">
            <w:pPr>
              <w:rPr>
                <w:rFonts w:ascii="Arial" w:hAnsi="Arial" w:cs="Arial"/>
                <w:sz w:val="18"/>
                <w:szCs w:val="18"/>
              </w:rPr>
            </w:pPr>
            <w:r w:rsidRPr="00985DD1">
              <w:rPr>
                <w:rFonts w:ascii="Arial" w:hAnsi="Arial" w:cs="Arial"/>
                <w:sz w:val="18"/>
                <w:szCs w:val="18"/>
              </w:rPr>
              <w:t>The NIRP ensures that (</w:t>
            </w:r>
            <w:proofErr w:type="spellStart"/>
            <w:r w:rsidRPr="00985DD1">
              <w:rPr>
                <w:rFonts w:ascii="Arial" w:hAnsi="Arial" w:cs="Arial"/>
                <w:sz w:val="18"/>
                <w:szCs w:val="18"/>
              </w:rPr>
              <w:t>i</w:t>
            </w:r>
            <w:proofErr w:type="spellEnd"/>
            <w:r w:rsidRPr="00985DD1">
              <w:rPr>
                <w:rFonts w:ascii="Arial" w:hAnsi="Arial" w:cs="Arial"/>
                <w:sz w:val="18"/>
                <w:szCs w:val="18"/>
              </w:rPr>
              <w:t>) PAPs are adequately compensated, relocated, and rehabilitated; (ii) delays in project implementation and cost overruns are reduced; and (iii) better community relations are restored. It also establishes a framework for project planning and implementation to meet international best practices in involuntary resettlement. The responsibility for reviewing and approving RAPs is vested with the Ministry of Lands and Parliamentary Reforms.</w:t>
            </w:r>
          </w:p>
          <w:p w14:paraId="1D3FC770" w14:textId="77777777" w:rsidR="00B92532" w:rsidRPr="00985DD1" w:rsidRDefault="00B92532" w:rsidP="00B92532">
            <w:pPr>
              <w:rPr>
                <w:rFonts w:ascii="Arial" w:hAnsi="Arial" w:cs="Arial"/>
                <w:sz w:val="18"/>
                <w:szCs w:val="18"/>
              </w:rPr>
            </w:pPr>
            <w:r w:rsidRPr="00985DD1">
              <w:rPr>
                <w:rFonts w:ascii="Arial" w:hAnsi="Arial" w:cs="Arial"/>
                <w:sz w:val="18"/>
                <w:szCs w:val="18"/>
              </w:rPr>
              <w:t xml:space="preserve">The NIRP is yet to be adopted into the legislation. Implementing agencies are not obliged to apply the principles enshrined in the NIRP. Therefore, PAPs are unable to rely on the NIRP principles, as a matter of right, in case their land is being acquired. Full compliance requires the government to amend the existing laws. </w:t>
            </w:r>
          </w:p>
          <w:p w14:paraId="32D2DC25" w14:textId="77777777" w:rsidR="00B92532" w:rsidRPr="00985DD1" w:rsidRDefault="00B92532" w:rsidP="00B92532">
            <w:pPr>
              <w:rPr>
                <w:rFonts w:ascii="Arial" w:hAnsi="Arial" w:cs="Arial"/>
                <w:sz w:val="18"/>
                <w:szCs w:val="18"/>
              </w:rPr>
            </w:pPr>
            <w:r w:rsidRPr="00985DD1">
              <w:rPr>
                <w:rFonts w:ascii="Arial" w:hAnsi="Arial" w:cs="Arial"/>
                <w:sz w:val="18"/>
                <w:szCs w:val="18"/>
              </w:rPr>
              <w:t>However, the NIRP is official and workable, and under conditions of political will, is capable of offering durable solutions and a way out of ethical and practical dilemmas in land acquisition and involuntary resettlement.</w:t>
            </w:r>
          </w:p>
        </w:tc>
      </w:tr>
      <w:tr w:rsidR="00B92532" w:rsidRPr="00985DD1" w14:paraId="73BEC698" w14:textId="77777777" w:rsidTr="005D4F00">
        <w:trPr>
          <w:trHeight w:val="1970"/>
        </w:trPr>
        <w:tc>
          <w:tcPr>
            <w:tcW w:w="2872" w:type="dxa"/>
          </w:tcPr>
          <w:p w14:paraId="61B6C03C" w14:textId="77777777" w:rsidR="00B92532" w:rsidRPr="00985DD1" w:rsidRDefault="00B92532" w:rsidP="00382164">
            <w:pPr>
              <w:jc w:val="left"/>
              <w:rPr>
                <w:rFonts w:ascii="Arial" w:hAnsi="Arial" w:cs="Arial"/>
                <w:sz w:val="18"/>
                <w:szCs w:val="18"/>
              </w:rPr>
            </w:pPr>
            <w:r w:rsidRPr="00985DD1">
              <w:rPr>
                <w:rFonts w:ascii="Arial" w:hAnsi="Arial" w:cs="Arial"/>
                <w:sz w:val="18"/>
                <w:szCs w:val="18"/>
              </w:rPr>
              <w:t>Land (Restrictions on Alienation) Act, No. 38 of 2014</w:t>
            </w:r>
          </w:p>
          <w:p w14:paraId="3AF9A832" w14:textId="77777777" w:rsidR="00B92532" w:rsidRPr="00985DD1" w:rsidRDefault="00B92532" w:rsidP="00382164">
            <w:pPr>
              <w:jc w:val="left"/>
              <w:rPr>
                <w:rFonts w:ascii="Arial" w:hAnsi="Arial" w:cs="Arial"/>
                <w:sz w:val="18"/>
                <w:szCs w:val="18"/>
              </w:rPr>
            </w:pPr>
          </w:p>
        </w:tc>
        <w:tc>
          <w:tcPr>
            <w:tcW w:w="11057" w:type="dxa"/>
          </w:tcPr>
          <w:p w14:paraId="16B65D4F" w14:textId="77777777" w:rsidR="00B92532" w:rsidRPr="00985DD1" w:rsidRDefault="00B92532" w:rsidP="00B92532">
            <w:pPr>
              <w:rPr>
                <w:rFonts w:ascii="Arial" w:hAnsi="Arial" w:cs="Arial"/>
                <w:sz w:val="18"/>
                <w:szCs w:val="18"/>
              </w:rPr>
            </w:pPr>
            <w:r w:rsidRPr="00985DD1">
              <w:rPr>
                <w:rFonts w:ascii="Arial" w:hAnsi="Arial" w:cs="Arial"/>
                <w:sz w:val="18"/>
                <w:szCs w:val="18"/>
              </w:rPr>
              <w:t>Under this Act, the transfer of title of any land situated in Sri Lanka is prohibited to: (a) to a foreigner; or</w:t>
            </w:r>
          </w:p>
          <w:p w14:paraId="6D265CB0" w14:textId="77777777" w:rsidR="00B92532" w:rsidRPr="00985DD1" w:rsidRDefault="00B92532" w:rsidP="00B92532">
            <w:pPr>
              <w:rPr>
                <w:rFonts w:ascii="Arial" w:hAnsi="Arial" w:cs="Arial"/>
                <w:sz w:val="18"/>
                <w:szCs w:val="18"/>
              </w:rPr>
            </w:pPr>
            <w:r w:rsidRPr="00985DD1">
              <w:rPr>
                <w:rFonts w:ascii="Arial" w:hAnsi="Arial" w:cs="Arial"/>
                <w:sz w:val="18"/>
                <w:szCs w:val="18"/>
              </w:rPr>
              <w:t>to a company incorporated in Sri Lanka under the Companies Act where any foreign shareholding in such company, either direct or indirect, is fifty per cent or above; or (c) to a foreign company, unless exempted as provided in Act. The exemptions for transfer to a foreign entity, as provided in Section 3 of the Act, include: transfer to a Diplomatic Mission of another State, International, Multilateral or Bilateral Organization; condominium parcel situated on or above the fourth floor of a building; any land the title of which is transferred to a foreign investor in consequent to a decision of the Cabinet of Ministers taken prior to January 1, 2013; any land where the title is transferred to a next of kin (who is a foreigner); land the title of which is transferred to a dual citizen of Sri Lanka, bank licensed under the Banking Act, in which any foreign shareholding is fifty per cent or above, finance leasing institution.</w:t>
            </w:r>
          </w:p>
        </w:tc>
      </w:tr>
      <w:tr w:rsidR="00B92532" w:rsidRPr="00985DD1" w14:paraId="12059CB9" w14:textId="77777777" w:rsidTr="005D4F00">
        <w:trPr>
          <w:trHeight w:val="620"/>
        </w:trPr>
        <w:tc>
          <w:tcPr>
            <w:tcW w:w="2872" w:type="dxa"/>
          </w:tcPr>
          <w:p w14:paraId="35DDAD2D" w14:textId="2F22365E" w:rsidR="00B92532" w:rsidRPr="00985DD1" w:rsidRDefault="00B92532" w:rsidP="00382164">
            <w:pPr>
              <w:jc w:val="left"/>
              <w:rPr>
                <w:rFonts w:ascii="Arial" w:hAnsi="Arial" w:cs="Arial"/>
                <w:sz w:val="18"/>
                <w:szCs w:val="18"/>
              </w:rPr>
            </w:pPr>
            <w:bookmarkStart w:id="22" w:name="_TOC_250052"/>
            <w:r w:rsidRPr="00985DD1">
              <w:rPr>
                <w:rFonts w:ascii="Arial" w:hAnsi="Arial" w:cs="Arial"/>
                <w:sz w:val="18"/>
                <w:szCs w:val="18"/>
              </w:rPr>
              <w:t xml:space="preserve">National Policy for the Payment of </w:t>
            </w:r>
            <w:bookmarkEnd w:id="22"/>
            <w:r w:rsidRPr="00985DD1">
              <w:rPr>
                <w:rFonts w:ascii="Arial" w:hAnsi="Arial" w:cs="Arial"/>
                <w:sz w:val="18"/>
                <w:szCs w:val="18"/>
              </w:rPr>
              <w:t>Compensation</w:t>
            </w:r>
          </w:p>
        </w:tc>
        <w:tc>
          <w:tcPr>
            <w:tcW w:w="11057" w:type="dxa"/>
          </w:tcPr>
          <w:p w14:paraId="60D2CCBF" w14:textId="2175BE16" w:rsidR="00B92532" w:rsidRPr="00985DD1" w:rsidRDefault="00B92532" w:rsidP="00B92532">
            <w:pPr>
              <w:rPr>
                <w:rFonts w:ascii="Arial" w:hAnsi="Arial" w:cs="Arial"/>
                <w:sz w:val="18"/>
                <w:szCs w:val="18"/>
              </w:rPr>
            </w:pPr>
            <w:r w:rsidRPr="00985DD1">
              <w:rPr>
                <w:rFonts w:ascii="Arial" w:hAnsi="Arial" w:cs="Arial"/>
                <w:sz w:val="18"/>
                <w:szCs w:val="18"/>
              </w:rPr>
              <w:t>In November 2008, the Cabinet of Ministers approved a national policy to establish a uniform system of compensation payment. It superseded all other ad hoc and special compensation packages that existed as at the Cabinet approval date.</w:t>
            </w:r>
          </w:p>
        </w:tc>
      </w:tr>
      <w:tr w:rsidR="00B92532" w:rsidRPr="00985DD1" w14:paraId="610479D1" w14:textId="77777777" w:rsidTr="00B92532">
        <w:tc>
          <w:tcPr>
            <w:tcW w:w="2872" w:type="dxa"/>
          </w:tcPr>
          <w:p w14:paraId="7C5A16CE" w14:textId="77777777" w:rsidR="00B92532" w:rsidRPr="00985DD1" w:rsidRDefault="00B92532" w:rsidP="00382164">
            <w:pPr>
              <w:jc w:val="left"/>
              <w:rPr>
                <w:rFonts w:ascii="Arial" w:hAnsi="Arial" w:cs="Arial"/>
                <w:sz w:val="18"/>
                <w:szCs w:val="18"/>
              </w:rPr>
            </w:pPr>
            <w:r w:rsidRPr="00985DD1">
              <w:rPr>
                <w:rFonts w:ascii="Arial" w:hAnsi="Arial" w:cs="Arial"/>
                <w:sz w:val="18"/>
                <w:szCs w:val="18"/>
              </w:rPr>
              <w:t>Land Acquisition Regulations 2013 (LAR 2013)</w:t>
            </w:r>
          </w:p>
        </w:tc>
        <w:tc>
          <w:tcPr>
            <w:tcW w:w="11057" w:type="dxa"/>
          </w:tcPr>
          <w:p w14:paraId="0D7BCA17" w14:textId="4E8C7FE6" w:rsidR="00B92532" w:rsidRPr="00985DD1" w:rsidRDefault="00B92532" w:rsidP="00B92532">
            <w:pPr>
              <w:rPr>
                <w:rFonts w:ascii="Arial" w:hAnsi="Arial" w:cs="Arial"/>
                <w:sz w:val="18"/>
                <w:szCs w:val="18"/>
              </w:rPr>
            </w:pPr>
            <w:r w:rsidRPr="00985DD1">
              <w:rPr>
                <w:rFonts w:ascii="Arial" w:hAnsi="Arial" w:cs="Arial"/>
                <w:sz w:val="18"/>
                <w:szCs w:val="18"/>
              </w:rPr>
              <w:t>The LAR (2013) provide for a comprehensive compensation package that goes beyond that prescribed in LAR 2008, including ex gratia and non-statutory payments of compensation through the LARC and Super LARC systems, to aggrieved parties who are dissatisfied with the statutory payments and/or who are excluded from statutory payments under the LAR 2008. However, the payment of compensation under the LAR 2013 is permitted only for development projects that are designated as ‘specified projects’ by the Ministry of Lands. Since this Project has not been recognised as a ‘specified project’ the LAR 2013 may not apply, unless specific approval is provided to the Project.</w:t>
            </w:r>
          </w:p>
        </w:tc>
      </w:tr>
      <w:tr w:rsidR="00B92532" w:rsidRPr="00985DD1" w14:paraId="3921FF2A" w14:textId="77777777" w:rsidTr="00B92532">
        <w:tc>
          <w:tcPr>
            <w:tcW w:w="2872" w:type="dxa"/>
          </w:tcPr>
          <w:p w14:paraId="03C2403D" w14:textId="77777777" w:rsidR="00B92532" w:rsidRPr="00985DD1" w:rsidRDefault="00B92532" w:rsidP="00382164">
            <w:pPr>
              <w:jc w:val="left"/>
              <w:rPr>
                <w:rFonts w:ascii="Arial" w:hAnsi="Arial" w:cs="Arial"/>
                <w:sz w:val="18"/>
                <w:szCs w:val="18"/>
              </w:rPr>
            </w:pPr>
            <w:r w:rsidRPr="00985DD1">
              <w:rPr>
                <w:rFonts w:ascii="Arial" w:hAnsi="Arial" w:cs="Arial"/>
                <w:sz w:val="18"/>
                <w:szCs w:val="18"/>
              </w:rPr>
              <w:t>State Lands Act No. 13 of 1949</w:t>
            </w:r>
          </w:p>
          <w:p w14:paraId="4E271A8F" w14:textId="77777777" w:rsidR="00B92532" w:rsidRPr="00985DD1" w:rsidRDefault="00B92532" w:rsidP="00382164">
            <w:pPr>
              <w:jc w:val="left"/>
              <w:rPr>
                <w:rFonts w:ascii="Arial" w:hAnsi="Arial" w:cs="Arial"/>
                <w:sz w:val="18"/>
                <w:szCs w:val="18"/>
              </w:rPr>
            </w:pPr>
          </w:p>
        </w:tc>
        <w:tc>
          <w:tcPr>
            <w:tcW w:w="11057" w:type="dxa"/>
          </w:tcPr>
          <w:p w14:paraId="4D32B4D8" w14:textId="77777777" w:rsidR="00B92532" w:rsidRPr="00985DD1" w:rsidRDefault="00B92532" w:rsidP="00B92532">
            <w:pPr>
              <w:rPr>
                <w:rFonts w:ascii="Arial" w:hAnsi="Arial" w:cs="Arial"/>
                <w:sz w:val="18"/>
                <w:szCs w:val="18"/>
              </w:rPr>
            </w:pPr>
            <w:r w:rsidRPr="00985DD1">
              <w:rPr>
                <w:rFonts w:ascii="Arial" w:hAnsi="Arial" w:cs="Arial"/>
                <w:sz w:val="18"/>
                <w:szCs w:val="18"/>
              </w:rPr>
              <w:t>This Act provides for the grant and disposition of state lands in Sri Lanka; for the management and control of such lands and the foreshore; for the regulation of the use of the water of lakes and public streams; and for other matters incidental to or connected with the matters aforesaid. This Act comprises of 14 parts. Section 51 stipulates that title to state reservations cannot be acquired by possession or usage. Section 53 exempts state from liability to pay compensation for improvements effected on reservations. It states that no person shall be entitled to any compensation from the state in respect of any improvements effected at any time after the commencement of this Ordinance on any State land reservation; nor shall any claim for any such compensation be at any time entertained by any court. Section 54 provides for summary ejectment of offenders in unlawful possession of state reservations.</w:t>
            </w:r>
          </w:p>
          <w:p w14:paraId="2D509497" w14:textId="77777777" w:rsidR="00B92532" w:rsidRPr="00985DD1" w:rsidRDefault="00B92532" w:rsidP="00B92532">
            <w:pPr>
              <w:rPr>
                <w:rFonts w:ascii="Arial" w:hAnsi="Arial" w:cs="Arial"/>
                <w:sz w:val="18"/>
                <w:szCs w:val="18"/>
              </w:rPr>
            </w:pPr>
          </w:p>
          <w:p w14:paraId="076141B2" w14:textId="77777777" w:rsidR="00B92532" w:rsidRPr="00985DD1" w:rsidRDefault="00B92532" w:rsidP="00B92532">
            <w:pPr>
              <w:rPr>
                <w:rFonts w:ascii="Arial" w:hAnsi="Arial" w:cs="Arial"/>
                <w:sz w:val="18"/>
                <w:szCs w:val="18"/>
              </w:rPr>
            </w:pPr>
            <w:r w:rsidRPr="00985DD1">
              <w:rPr>
                <w:rFonts w:ascii="Arial" w:hAnsi="Arial" w:cs="Arial"/>
                <w:sz w:val="18"/>
                <w:szCs w:val="18"/>
              </w:rPr>
              <w:t>Section 103 of the State Lands Act provides that no person can by possession or user of land acquire any prescriptive title against the Crown if such land is (a) after the commencement of the ordinance declared to be the property of the crown under the Land Settlement Ordinance, or (b) after such date acquired by the Crown under the LAA, or (c) after such date resumed by the crown under the Land Redemption Ordinance and has at any time prior to or after the declaration, acquisition or redemption been land marked with boundary marks by or under the authority of the Surveyor General.</w:t>
            </w:r>
          </w:p>
        </w:tc>
      </w:tr>
      <w:tr w:rsidR="00B92532" w:rsidRPr="00985DD1" w14:paraId="2F53C2C8" w14:textId="77777777" w:rsidTr="00B92532">
        <w:tc>
          <w:tcPr>
            <w:tcW w:w="2872" w:type="dxa"/>
          </w:tcPr>
          <w:p w14:paraId="6846BC42" w14:textId="77777777" w:rsidR="00B92532" w:rsidRPr="00985DD1" w:rsidRDefault="00B92532" w:rsidP="00382164">
            <w:pPr>
              <w:jc w:val="left"/>
              <w:rPr>
                <w:rFonts w:ascii="Arial" w:hAnsi="Arial" w:cs="Arial"/>
                <w:sz w:val="18"/>
                <w:szCs w:val="18"/>
              </w:rPr>
            </w:pPr>
            <w:bookmarkStart w:id="23" w:name="_TOC_250049"/>
            <w:r w:rsidRPr="00985DD1">
              <w:rPr>
                <w:rFonts w:ascii="Arial" w:hAnsi="Arial" w:cs="Arial"/>
                <w:sz w:val="18"/>
                <w:szCs w:val="18"/>
              </w:rPr>
              <w:t xml:space="preserve">State Lands (Recovery of Possession) Act No. 7 of </w:t>
            </w:r>
            <w:bookmarkEnd w:id="23"/>
            <w:r w:rsidRPr="00985DD1">
              <w:rPr>
                <w:rFonts w:ascii="Arial" w:hAnsi="Arial" w:cs="Arial"/>
                <w:sz w:val="18"/>
                <w:szCs w:val="18"/>
              </w:rPr>
              <w:t>1979</w:t>
            </w:r>
          </w:p>
        </w:tc>
        <w:tc>
          <w:tcPr>
            <w:tcW w:w="11057" w:type="dxa"/>
          </w:tcPr>
          <w:p w14:paraId="7CB10D2F" w14:textId="77777777" w:rsidR="00B92532" w:rsidRPr="00985DD1" w:rsidRDefault="00B92532" w:rsidP="00B92532">
            <w:pPr>
              <w:rPr>
                <w:rFonts w:ascii="Arial" w:hAnsi="Arial" w:cs="Arial"/>
                <w:sz w:val="18"/>
                <w:szCs w:val="18"/>
              </w:rPr>
            </w:pPr>
            <w:r w:rsidRPr="00985DD1">
              <w:rPr>
                <w:rFonts w:ascii="Arial" w:hAnsi="Arial" w:cs="Arial"/>
                <w:sz w:val="18"/>
                <w:szCs w:val="18"/>
              </w:rPr>
              <w:t xml:space="preserve">Contains provisions for the recovery of possession of State lands from persons in unauthorized possession or occupation thereof.  Section 10 also stipulates that no appeal is maintainable against an order of eviction by a Magistrate. Section 13 provides for reasonable compensation for the damage sustained by reason of his having been compelled to deliver up possession of such land. </w:t>
            </w:r>
          </w:p>
        </w:tc>
      </w:tr>
      <w:tr w:rsidR="00B92532" w:rsidRPr="00985DD1" w14:paraId="12252300" w14:textId="77777777" w:rsidTr="00B92532">
        <w:tc>
          <w:tcPr>
            <w:tcW w:w="2872" w:type="dxa"/>
          </w:tcPr>
          <w:p w14:paraId="3B642C20" w14:textId="77777777" w:rsidR="00B92532" w:rsidRPr="00985DD1" w:rsidRDefault="00B92532" w:rsidP="00382164">
            <w:pPr>
              <w:jc w:val="left"/>
              <w:rPr>
                <w:rFonts w:ascii="Arial" w:hAnsi="Arial" w:cs="Arial"/>
                <w:sz w:val="18"/>
                <w:szCs w:val="18"/>
              </w:rPr>
            </w:pPr>
            <w:bookmarkStart w:id="24" w:name="_TOC_250048"/>
            <w:r w:rsidRPr="00985DD1">
              <w:rPr>
                <w:rFonts w:ascii="Arial" w:hAnsi="Arial" w:cs="Arial"/>
                <w:sz w:val="18"/>
                <w:szCs w:val="18"/>
              </w:rPr>
              <w:t xml:space="preserve">Land Development Ordinance No. 19 of </w:t>
            </w:r>
            <w:bookmarkEnd w:id="24"/>
            <w:r w:rsidRPr="00985DD1">
              <w:rPr>
                <w:rFonts w:ascii="Arial" w:hAnsi="Arial" w:cs="Arial"/>
                <w:sz w:val="18"/>
                <w:szCs w:val="18"/>
              </w:rPr>
              <w:t>1935</w:t>
            </w:r>
          </w:p>
          <w:p w14:paraId="0CFDADAE" w14:textId="77777777" w:rsidR="00B92532" w:rsidRPr="00985DD1" w:rsidRDefault="00B92532" w:rsidP="00382164">
            <w:pPr>
              <w:jc w:val="left"/>
              <w:rPr>
                <w:rFonts w:ascii="Arial" w:hAnsi="Arial" w:cs="Arial"/>
                <w:sz w:val="18"/>
                <w:szCs w:val="18"/>
              </w:rPr>
            </w:pPr>
          </w:p>
        </w:tc>
        <w:tc>
          <w:tcPr>
            <w:tcW w:w="11057" w:type="dxa"/>
          </w:tcPr>
          <w:p w14:paraId="7AFCAED2" w14:textId="77777777" w:rsidR="00B92532" w:rsidRPr="00985DD1" w:rsidRDefault="00B92532" w:rsidP="00B92532">
            <w:pPr>
              <w:rPr>
                <w:rFonts w:ascii="Arial" w:hAnsi="Arial" w:cs="Arial"/>
                <w:sz w:val="18"/>
                <w:szCs w:val="18"/>
              </w:rPr>
            </w:pPr>
            <w:r w:rsidRPr="00985DD1">
              <w:rPr>
                <w:rFonts w:ascii="Arial" w:hAnsi="Arial" w:cs="Arial"/>
                <w:sz w:val="18"/>
                <w:szCs w:val="18"/>
              </w:rPr>
              <w:t>This Ordinance deals with the systematic development and alienation of Crown Land of Ceylon and comprises 12 chapters. Chapter 7 of the Land Development Ordinance (LDO) sets out the procedure for cancellation of a state land given on a permit or grant for non-compliance of the conditions of permit. Section 106 gives notice to permit holder where there has been a breach of the condition of permit. If a person failed to appear before the inquiring officer, provision has been made under Section 109 of the said Ordinance to cancel the permit. Section 110 lays down the procedure where permit holder appears and shows cause for the failure to develop the land as per provision of the permit given to him. Section 112 prescribes the order of Government Agent to be served on the permit holder and to be posted on land. Section 113 provides for an appeal to the Land Commissioner against the order of the Government Agent.</w:t>
            </w:r>
          </w:p>
          <w:p w14:paraId="4ACB9A7C" w14:textId="77777777" w:rsidR="00B92532" w:rsidRPr="00985DD1" w:rsidRDefault="00B92532" w:rsidP="00B92532">
            <w:pPr>
              <w:rPr>
                <w:rFonts w:ascii="Arial" w:hAnsi="Arial" w:cs="Arial"/>
                <w:sz w:val="18"/>
                <w:szCs w:val="18"/>
              </w:rPr>
            </w:pPr>
          </w:p>
          <w:p w14:paraId="7FF26BF9" w14:textId="77777777" w:rsidR="00B92532" w:rsidRPr="00985DD1" w:rsidRDefault="00B92532" w:rsidP="00B92532">
            <w:pPr>
              <w:rPr>
                <w:rFonts w:ascii="Arial" w:hAnsi="Arial" w:cs="Arial"/>
                <w:sz w:val="18"/>
                <w:szCs w:val="18"/>
              </w:rPr>
            </w:pPr>
            <w:r w:rsidRPr="00985DD1">
              <w:rPr>
                <w:rFonts w:ascii="Arial" w:hAnsi="Arial" w:cs="Arial"/>
                <w:sz w:val="18"/>
                <w:szCs w:val="18"/>
              </w:rPr>
              <w:t xml:space="preserve">The procedure for ejectment (eviction) of a person in occupation of a state land given on a grant is spelt out in Chapter 9 of the LDO. Section 168 of the LDO stipulates the offences in regard to state land. It says that if any person without the permission of the Government Agent clears or breaks up for cultivation any state land or erects any building or structure on any state land, fells any trees standing on such land or otherwise encroaches on such land is guilty of an offence and subject to fine and imprisonment. Thus, the rights of a </w:t>
            </w:r>
            <w:r w:rsidRPr="00985DD1">
              <w:rPr>
                <w:rFonts w:ascii="Arial" w:hAnsi="Arial" w:cs="Arial"/>
                <w:i/>
                <w:sz w:val="18"/>
                <w:szCs w:val="18"/>
              </w:rPr>
              <w:t>mala fide</w:t>
            </w:r>
            <w:r w:rsidRPr="00985DD1">
              <w:rPr>
                <w:rFonts w:ascii="Arial" w:hAnsi="Arial" w:cs="Arial"/>
                <w:sz w:val="18"/>
                <w:szCs w:val="18"/>
              </w:rPr>
              <w:t xml:space="preserve"> possessor are not recognised for compensation for improvement under the laws of Sri Lanka. </w:t>
            </w:r>
          </w:p>
        </w:tc>
      </w:tr>
      <w:tr w:rsidR="00B92532" w:rsidRPr="00985DD1" w14:paraId="4130FBB9" w14:textId="77777777" w:rsidTr="00B92532">
        <w:tc>
          <w:tcPr>
            <w:tcW w:w="2872" w:type="dxa"/>
          </w:tcPr>
          <w:p w14:paraId="35BC6E13" w14:textId="77777777" w:rsidR="00B92532" w:rsidRPr="00985DD1" w:rsidRDefault="00B92532" w:rsidP="00382164">
            <w:pPr>
              <w:jc w:val="left"/>
              <w:rPr>
                <w:rFonts w:ascii="Arial" w:hAnsi="Arial" w:cs="Arial"/>
                <w:sz w:val="18"/>
                <w:szCs w:val="18"/>
              </w:rPr>
            </w:pPr>
          </w:p>
        </w:tc>
        <w:tc>
          <w:tcPr>
            <w:tcW w:w="11057" w:type="dxa"/>
          </w:tcPr>
          <w:p w14:paraId="18D795CA" w14:textId="77777777" w:rsidR="00B92532" w:rsidRPr="00985DD1" w:rsidRDefault="00B92532" w:rsidP="00B92532">
            <w:pPr>
              <w:rPr>
                <w:rFonts w:ascii="Arial" w:hAnsi="Arial" w:cs="Arial"/>
                <w:sz w:val="18"/>
                <w:szCs w:val="18"/>
              </w:rPr>
            </w:pPr>
            <w:bookmarkStart w:id="25" w:name="_TOC_250047"/>
            <w:r w:rsidRPr="00985DD1">
              <w:rPr>
                <w:rFonts w:ascii="Arial" w:hAnsi="Arial" w:cs="Arial"/>
                <w:sz w:val="18"/>
                <w:szCs w:val="18"/>
              </w:rPr>
              <w:t xml:space="preserve">Prescription Ordinance No. 22 of </w:t>
            </w:r>
            <w:bookmarkEnd w:id="25"/>
            <w:r w:rsidRPr="00985DD1">
              <w:rPr>
                <w:rFonts w:ascii="Arial" w:hAnsi="Arial" w:cs="Arial"/>
                <w:sz w:val="18"/>
                <w:szCs w:val="18"/>
              </w:rPr>
              <w:t>1971</w:t>
            </w:r>
          </w:p>
          <w:p w14:paraId="1F029593" w14:textId="58EBBA0C" w:rsidR="00B92532" w:rsidRPr="00985DD1" w:rsidRDefault="00B92532" w:rsidP="00B92532">
            <w:pPr>
              <w:rPr>
                <w:rFonts w:ascii="Arial" w:hAnsi="Arial" w:cs="Arial"/>
                <w:sz w:val="18"/>
                <w:szCs w:val="18"/>
              </w:rPr>
            </w:pPr>
            <w:r w:rsidRPr="00985DD1">
              <w:rPr>
                <w:rFonts w:ascii="Arial" w:hAnsi="Arial" w:cs="Arial"/>
                <w:sz w:val="18"/>
                <w:szCs w:val="18"/>
              </w:rPr>
              <w:t>This is an Ordinance to confirm rights on people through a legal process who had unencumbered possession of private lands for over 10 years. However, under Section 15 of the Prescription Ordinance, prescription does not run against the State. Prescription Ordinance No 22 of 1971 made express provision with respect to the means by which a person may acquire the ownership of a block of land through the peaceable and uninterrupted possession of it for a period of ten years. Section 3 of the Ordinance provides as follows: “Proof of the undisturbed and uninterrupted possession by a defendant in any action, or by those under whom he claims, of lands or immovable property, by a title adverse to or independent of that of the claimant or plaintiff for ten years previous to the bringing of such action, shall entitle the defendant to a decree in his favour with costs.”</w:t>
            </w:r>
          </w:p>
        </w:tc>
      </w:tr>
      <w:tr w:rsidR="00B92532" w:rsidRPr="00985DD1" w14:paraId="5EC3D38B" w14:textId="77777777" w:rsidTr="00B92532">
        <w:tc>
          <w:tcPr>
            <w:tcW w:w="2872" w:type="dxa"/>
          </w:tcPr>
          <w:p w14:paraId="0F35C173" w14:textId="77777777" w:rsidR="00B92532" w:rsidRPr="00985DD1" w:rsidRDefault="00B92532" w:rsidP="00382164">
            <w:pPr>
              <w:jc w:val="left"/>
              <w:rPr>
                <w:rFonts w:ascii="Arial" w:hAnsi="Arial" w:cs="Arial"/>
                <w:sz w:val="18"/>
                <w:szCs w:val="18"/>
              </w:rPr>
            </w:pPr>
            <w:r w:rsidRPr="00985DD1">
              <w:rPr>
                <w:rFonts w:ascii="Arial" w:hAnsi="Arial" w:cs="Arial"/>
                <w:sz w:val="18"/>
                <w:szCs w:val="18"/>
              </w:rPr>
              <w:t xml:space="preserve">Law of Compensation for Improvements </w:t>
            </w:r>
            <w:r w:rsidRPr="00985DD1">
              <w:rPr>
                <w:rFonts w:ascii="Arial" w:hAnsi="Arial" w:cs="Arial"/>
                <w:sz w:val="18"/>
                <w:szCs w:val="18"/>
                <w:highlight w:val="yellow"/>
              </w:rPr>
              <w:t>(DATE</w:t>
            </w:r>
            <w:proofErr w:type="gramStart"/>
            <w:r w:rsidRPr="00985DD1">
              <w:rPr>
                <w:rFonts w:ascii="Arial" w:hAnsi="Arial" w:cs="Arial"/>
                <w:sz w:val="18"/>
                <w:szCs w:val="18"/>
                <w:highlight w:val="yellow"/>
              </w:rPr>
              <w:t>? )</w:t>
            </w:r>
            <w:proofErr w:type="gramEnd"/>
          </w:p>
          <w:p w14:paraId="1C4B1911" w14:textId="77777777" w:rsidR="00B92532" w:rsidRPr="00985DD1" w:rsidRDefault="00B92532" w:rsidP="00382164">
            <w:pPr>
              <w:jc w:val="left"/>
              <w:rPr>
                <w:rFonts w:ascii="Arial" w:hAnsi="Arial" w:cs="Arial"/>
                <w:sz w:val="18"/>
                <w:szCs w:val="18"/>
              </w:rPr>
            </w:pPr>
          </w:p>
        </w:tc>
        <w:tc>
          <w:tcPr>
            <w:tcW w:w="11057" w:type="dxa"/>
          </w:tcPr>
          <w:p w14:paraId="0754E437" w14:textId="028C9D44" w:rsidR="00B92532" w:rsidRPr="00985DD1" w:rsidRDefault="00B92532" w:rsidP="00B92532">
            <w:pPr>
              <w:rPr>
                <w:rFonts w:ascii="Arial" w:hAnsi="Arial" w:cs="Arial"/>
                <w:sz w:val="18"/>
                <w:szCs w:val="18"/>
              </w:rPr>
            </w:pPr>
            <w:r w:rsidRPr="00985DD1">
              <w:rPr>
                <w:rFonts w:ascii="Arial" w:hAnsi="Arial" w:cs="Arial"/>
                <w:sz w:val="18"/>
                <w:szCs w:val="18"/>
              </w:rPr>
              <w:t xml:space="preserve">A person who enjoys possession can be either bona fide or mala fide. A mala fide possessor is one who knows that the land is not his property and that his possession is unlawful. The rights and remedies of a mala fide possessor in respect of improvements differ from that of a bona fide possessor. The general rule is that a mala fide possessor is not entitled to compensation for useful improvements. Thus, Sri Lanka’s laws such as the Land Development Ordinance do not recognise the right to compensation for improvements done by a mala fide possessor or occupier of a state reservation. Notwithstanding these legal provisions, the Entitlement Matrix provides for extending appropriate R&amp;R assistance to the eligible residential and commercial non-title holders, who may be legally classified as </w:t>
            </w:r>
            <w:r w:rsidRPr="00985DD1">
              <w:rPr>
                <w:rFonts w:ascii="Arial" w:hAnsi="Arial" w:cs="Arial"/>
                <w:i/>
                <w:sz w:val="18"/>
                <w:szCs w:val="18"/>
              </w:rPr>
              <w:t>mala fide</w:t>
            </w:r>
            <w:r w:rsidRPr="00985DD1">
              <w:rPr>
                <w:rFonts w:ascii="Arial" w:hAnsi="Arial" w:cs="Arial"/>
                <w:sz w:val="18"/>
                <w:szCs w:val="18"/>
              </w:rPr>
              <w:t xml:space="preserve"> possessors of state land. This means, the affected mala fide possessors of state land, that are affected by the Project shall not be evicted under law without being provided with R&amp;R benefits as per this RPF.</w:t>
            </w:r>
          </w:p>
        </w:tc>
      </w:tr>
    </w:tbl>
    <w:p w14:paraId="49BD6501" w14:textId="29B656D8" w:rsidR="00F00969" w:rsidRPr="00985DD1" w:rsidRDefault="007E68B7" w:rsidP="00BF76A3">
      <w:pPr>
        <w:pStyle w:val="Heading2"/>
      </w:pPr>
      <w:bookmarkStart w:id="26" w:name="_Toc8135938"/>
      <w:bookmarkEnd w:id="18"/>
      <w:r w:rsidRPr="00985DD1">
        <w:t>International Agreements and Treaties</w:t>
      </w:r>
      <w:bookmarkEnd w:id="26"/>
    </w:p>
    <w:tbl>
      <w:tblPr>
        <w:tblW w:w="5051" w:type="pct"/>
        <w:tblBorders>
          <w:top w:val="single" w:sz="4" w:space="0" w:color="auto"/>
          <w:left w:val="single" w:sz="4" w:space="0" w:color="auto"/>
          <w:bottom w:val="single" w:sz="4" w:space="0" w:color="auto"/>
          <w:right w:val="single" w:sz="4" w:space="0" w:color="auto"/>
          <w:insideH w:val="single" w:sz="4" w:space="0" w:color="BFBFBF" w:themeColor="background1" w:themeShade="BF"/>
          <w:insideV w:val="single" w:sz="4" w:space="0" w:color="BFBFBF" w:themeColor="background1" w:themeShade="BF"/>
        </w:tblBorders>
        <w:tblLook w:val="0000" w:firstRow="0" w:lastRow="0" w:firstColumn="0" w:lastColumn="0" w:noHBand="0" w:noVBand="0"/>
      </w:tblPr>
      <w:tblGrid>
        <w:gridCol w:w="14092"/>
      </w:tblGrid>
      <w:tr w:rsidR="00F00969" w:rsidRPr="001A1255" w14:paraId="32667DB6" w14:textId="77777777" w:rsidTr="001A1255">
        <w:trPr>
          <w:cantSplit/>
        </w:trPr>
        <w:tc>
          <w:tcPr>
            <w:tcW w:w="5000" w:type="pct"/>
            <w:vAlign w:val="center"/>
          </w:tcPr>
          <w:p w14:paraId="733AD0BB"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 xml:space="preserve">Agreement between Sri Lanka and India on the Maritime Boundary between the two Countries in the Gulf of </w:t>
            </w:r>
            <w:proofErr w:type="spellStart"/>
            <w:r w:rsidRPr="001A1255">
              <w:rPr>
                <w:rFonts w:ascii="Arial" w:hAnsi="Arial" w:cs="Arial"/>
                <w:sz w:val="18"/>
                <w:szCs w:val="18"/>
              </w:rPr>
              <w:t>Mannar</w:t>
            </w:r>
            <w:proofErr w:type="spellEnd"/>
            <w:r w:rsidRPr="001A1255">
              <w:rPr>
                <w:rFonts w:ascii="Arial" w:hAnsi="Arial" w:cs="Arial"/>
                <w:sz w:val="18"/>
                <w:szCs w:val="18"/>
              </w:rPr>
              <w:t xml:space="preserve"> and the Bay of Bengal and Related Matters</w:t>
            </w:r>
          </w:p>
        </w:tc>
      </w:tr>
      <w:tr w:rsidR="00F00969" w:rsidRPr="001A1255" w14:paraId="6E1CE54B" w14:textId="77777777" w:rsidTr="001A1255">
        <w:trPr>
          <w:cantSplit/>
        </w:trPr>
        <w:tc>
          <w:tcPr>
            <w:tcW w:w="5000" w:type="pct"/>
            <w:vAlign w:val="center"/>
          </w:tcPr>
          <w:p w14:paraId="20F18F8D"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Agreement for the Establishment of the Indian Ocean Tuna Commission</w:t>
            </w:r>
          </w:p>
        </w:tc>
      </w:tr>
      <w:tr w:rsidR="00F00969" w:rsidRPr="001A1255" w14:paraId="2E0EE24E" w14:textId="77777777" w:rsidTr="001A1255">
        <w:trPr>
          <w:cantSplit/>
        </w:trPr>
        <w:tc>
          <w:tcPr>
            <w:tcW w:w="5000" w:type="pct"/>
            <w:vAlign w:val="center"/>
          </w:tcPr>
          <w:p w14:paraId="65955C9D"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Agreement on the Network of Aquaculture Centres in Asia and the Pacific</w:t>
            </w:r>
          </w:p>
        </w:tc>
      </w:tr>
      <w:tr w:rsidR="00F00969" w:rsidRPr="001A1255" w14:paraId="5A7F157A" w14:textId="77777777" w:rsidTr="001A1255">
        <w:trPr>
          <w:cantSplit/>
        </w:trPr>
        <w:tc>
          <w:tcPr>
            <w:tcW w:w="5000" w:type="pct"/>
            <w:vAlign w:val="center"/>
          </w:tcPr>
          <w:p w14:paraId="0C0C9A10"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Basel Convention on the Control of Transboundary Movements of Hazardous Wastes and their Disposal (1989)</w:t>
            </w:r>
          </w:p>
        </w:tc>
      </w:tr>
      <w:tr w:rsidR="00F00969" w:rsidRPr="001A1255" w14:paraId="22884D1C" w14:textId="77777777" w:rsidTr="001A1255">
        <w:trPr>
          <w:cantSplit/>
        </w:trPr>
        <w:tc>
          <w:tcPr>
            <w:tcW w:w="5000" w:type="pct"/>
            <w:vAlign w:val="center"/>
          </w:tcPr>
          <w:p w14:paraId="5867D5F7"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Amendment to the Basel Convention on the Control of Transboundary Movements of Hazardous Wastes and their disposal</w:t>
            </w:r>
          </w:p>
        </w:tc>
      </w:tr>
      <w:tr w:rsidR="00F00969" w:rsidRPr="001A1255" w14:paraId="2349B64C" w14:textId="77777777" w:rsidTr="001A1255">
        <w:trPr>
          <w:cantSplit/>
        </w:trPr>
        <w:tc>
          <w:tcPr>
            <w:tcW w:w="5000" w:type="pct"/>
            <w:vAlign w:val="center"/>
          </w:tcPr>
          <w:p w14:paraId="6202DF9F"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Convention concerning the Protection of the World Cultural and Natural Heritage (1972)</w:t>
            </w:r>
          </w:p>
        </w:tc>
      </w:tr>
      <w:tr w:rsidR="00F00969" w:rsidRPr="001A1255" w14:paraId="73DF577A" w14:textId="77777777" w:rsidTr="001A1255">
        <w:trPr>
          <w:cantSplit/>
        </w:trPr>
        <w:tc>
          <w:tcPr>
            <w:tcW w:w="5000" w:type="pct"/>
            <w:vAlign w:val="center"/>
          </w:tcPr>
          <w:p w14:paraId="5DE34BC9"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Convention on Biological Diversity (1992)</w:t>
            </w:r>
          </w:p>
        </w:tc>
      </w:tr>
      <w:tr w:rsidR="00F00969" w:rsidRPr="001A1255" w14:paraId="5D8B6277" w14:textId="77777777" w:rsidTr="001A1255">
        <w:trPr>
          <w:cantSplit/>
        </w:trPr>
        <w:tc>
          <w:tcPr>
            <w:tcW w:w="5000" w:type="pct"/>
            <w:vAlign w:val="center"/>
          </w:tcPr>
          <w:p w14:paraId="5A2BCE04"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Cartagena Protocol on Biosafety to the Convention on Biological Diversity (2000)</w:t>
            </w:r>
          </w:p>
        </w:tc>
      </w:tr>
      <w:tr w:rsidR="00F00969" w:rsidRPr="001A1255" w14:paraId="7FAD7305" w14:textId="77777777" w:rsidTr="001A1255">
        <w:trPr>
          <w:cantSplit/>
        </w:trPr>
        <w:tc>
          <w:tcPr>
            <w:tcW w:w="5000" w:type="pct"/>
            <w:vAlign w:val="center"/>
          </w:tcPr>
          <w:p w14:paraId="474D6877"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Convention on Early Notification of a Nuclear Accident</w:t>
            </w:r>
          </w:p>
        </w:tc>
      </w:tr>
      <w:tr w:rsidR="00F00969" w:rsidRPr="001A1255" w14:paraId="1382FDEA" w14:textId="77777777" w:rsidTr="001A1255">
        <w:trPr>
          <w:cantSplit/>
        </w:trPr>
        <w:tc>
          <w:tcPr>
            <w:tcW w:w="5000" w:type="pct"/>
            <w:vAlign w:val="center"/>
          </w:tcPr>
          <w:p w14:paraId="3C228632"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Convention on International Trade in Endangered Species of Wild Fauna and Flora (1973)</w:t>
            </w:r>
          </w:p>
        </w:tc>
      </w:tr>
      <w:tr w:rsidR="00F00969" w:rsidRPr="001A1255" w14:paraId="5D2D5477" w14:textId="77777777" w:rsidTr="001A1255">
        <w:trPr>
          <w:cantSplit/>
        </w:trPr>
        <w:tc>
          <w:tcPr>
            <w:tcW w:w="5000" w:type="pct"/>
            <w:vAlign w:val="center"/>
          </w:tcPr>
          <w:p w14:paraId="2353B401" w14:textId="77777777" w:rsidR="00F00969" w:rsidRPr="001A1255" w:rsidRDefault="00F00969" w:rsidP="001A1255">
            <w:pPr>
              <w:pStyle w:val="NoSpacing"/>
              <w:spacing w:line="360" w:lineRule="auto"/>
              <w:rPr>
                <w:rFonts w:ascii="Arial" w:hAnsi="Arial" w:cs="Arial"/>
                <w:sz w:val="18"/>
                <w:szCs w:val="18"/>
                <w:lang w:val="fr-FR"/>
              </w:rPr>
            </w:pPr>
            <w:bookmarkStart w:id="27" w:name="Convention_on_Persistence"/>
            <w:r w:rsidRPr="001A1255">
              <w:rPr>
                <w:rFonts w:ascii="Arial" w:hAnsi="Arial" w:cs="Arial"/>
                <w:sz w:val="18"/>
                <w:szCs w:val="18"/>
                <w:lang w:val="fr-FR"/>
              </w:rPr>
              <w:t>Stockholm Convention on Persisten</w:t>
            </w:r>
            <w:bookmarkEnd w:id="27"/>
            <w:r w:rsidRPr="001A1255">
              <w:rPr>
                <w:rFonts w:ascii="Arial" w:hAnsi="Arial" w:cs="Arial"/>
                <w:sz w:val="18"/>
                <w:szCs w:val="18"/>
                <w:lang w:val="fr-FR"/>
              </w:rPr>
              <w:t xml:space="preserve">t </w:t>
            </w:r>
            <w:proofErr w:type="spellStart"/>
            <w:r w:rsidRPr="001A1255">
              <w:rPr>
                <w:rFonts w:ascii="Arial" w:hAnsi="Arial" w:cs="Arial"/>
                <w:sz w:val="18"/>
                <w:szCs w:val="18"/>
                <w:lang w:val="fr-FR"/>
              </w:rPr>
              <w:t>Organic</w:t>
            </w:r>
            <w:proofErr w:type="spellEnd"/>
            <w:r w:rsidRPr="001A1255">
              <w:rPr>
                <w:rFonts w:ascii="Arial" w:hAnsi="Arial" w:cs="Arial"/>
                <w:sz w:val="18"/>
                <w:szCs w:val="18"/>
                <w:lang w:val="fr-FR"/>
              </w:rPr>
              <w:t xml:space="preserve"> </w:t>
            </w:r>
            <w:proofErr w:type="spellStart"/>
            <w:r w:rsidRPr="001A1255">
              <w:rPr>
                <w:rFonts w:ascii="Arial" w:hAnsi="Arial" w:cs="Arial"/>
                <w:sz w:val="18"/>
                <w:szCs w:val="18"/>
                <w:lang w:val="fr-FR"/>
              </w:rPr>
              <w:t>Pollutants</w:t>
            </w:r>
            <w:proofErr w:type="spellEnd"/>
          </w:p>
        </w:tc>
      </w:tr>
      <w:tr w:rsidR="00F00969" w:rsidRPr="001A1255" w14:paraId="527BC0A9" w14:textId="77777777" w:rsidTr="001A1255">
        <w:trPr>
          <w:cantSplit/>
        </w:trPr>
        <w:tc>
          <w:tcPr>
            <w:tcW w:w="5000" w:type="pct"/>
            <w:vAlign w:val="center"/>
          </w:tcPr>
          <w:p w14:paraId="2F0E4BB9"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Convention on the Conservation of Migratory Species of Wild Animals (1979)</w:t>
            </w:r>
          </w:p>
        </w:tc>
      </w:tr>
      <w:tr w:rsidR="00F00969" w:rsidRPr="001A1255" w14:paraId="06435DAA" w14:textId="77777777" w:rsidTr="001A1255">
        <w:trPr>
          <w:cantSplit/>
        </w:trPr>
        <w:tc>
          <w:tcPr>
            <w:tcW w:w="5000" w:type="pct"/>
            <w:vAlign w:val="center"/>
          </w:tcPr>
          <w:p w14:paraId="709B0608"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Convention on the Prohibition of Military or any other Hostile use of Environmental Modification Techniques</w:t>
            </w:r>
          </w:p>
        </w:tc>
      </w:tr>
      <w:tr w:rsidR="00F00969" w:rsidRPr="001A1255" w14:paraId="2EAD50C2" w14:textId="77777777" w:rsidTr="001A1255">
        <w:trPr>
          <w:cantSplit/>
        </w:trPr>
        <w:tc>
          <w:tcPr>
            <w:tcW w:w="5000" w:type="pct"/>
            <w:vAlign w:val="center"/>
          </w:tcPr>
          <w:p w14:paraId="616D06DE"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Convention on the Prohibition of the Development, Production and Stockpiling of Bacteriological (Biological) and Toxin Weapons and on their Destruction</w:t>
            </w:r>
          </w:p>
        </w:tc>
      </w:tr>
      <w:tr w:rsidR="00F00969" w:rsidRPr="001A1255" w14:paraId="7D4E77C8" w14:textId="77777777" w:rsidTr="001A1255">
        <w:trPr>
          <w:cantSplit/>
        </w:trPr>
        <w:tc>
          <w:tcPr>
            <w:tcW w:w="5000" w:type="pct"/>
            <w:vAlign w:val="center"/>
          </w:tcPr>
          <w:p w14:paraId="4A0001B6"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Convention on the Prohibition of the Development, Production, Stockpiling and use of Chemical Weapons and on their Destruction</w:t>
            </w:r>
          </w:p>
        </w:tc>
      </w:tr>
      <w:tr w:rsidR="00F00969" w:rsidRPr="001A1255" w14:paraId="7585FFDA" w14:textId="77777777" w:rsidTr="001A1255">
        <w:trPr>
          <w:cantSplit/>
        </w:trPr>
        <w:tc>
          <w:tcPr>
            <w:tcW w:w="5000" w:type="pct"/>
            <w:vAlign w:val="center"/>
          </w:tcPr>
          <w:p w14:paraId="46563D99"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The Colombo Declaration on the South Asia Co-operative Environmental Programme (SACEP)</w:t>
            </w:r>
          </w:p>
        </w:tc>
      </w:tr>
      <w:tr w:rsidR="00F00969" w:rsidRPr="001A1255" w14:paraId="37BB4326" w14:textId="77777777" w:rsidTr="001A1255">
        <w:trPr>
          <w:cantSplit/>
        </w:trPr>
        <w:tc>
          <w:tcPr>
            <w:tcW w:w="5000" w:type="pct"/>
            <w:vAlign w:val="center"/>
          </w:tcPr>
          <w:p w14:paraId="30B55644"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International Convention for the Prevention of Pollution from Ships (1973)</w:t>
            </w:r>
          </w:p>
        </w:tc>
      </w:tr>
      <w:tr w:rsidR="00F00969" w:rsidRPr="001A1255" w14:paraId="2F5658E2" w14:textId="77777777" w:rsidTr="001A1255">
        <w:trPr>
          <w:cantSplit/>
        </w:trPr>
        <w:tc>
          <w:tcPr>
            <w:tcW w:w="5000" w:type="pct"/>
            <w:vAlign w:val="center"/>
          </w:tcPr>
          <w:p w14:paraId="260BD77B"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International Convention on Civil Liability for Oil Pollution Damage</w:t>
            </w:r>
          </w:p>
        </w:tc>
      </w:tr>
      <w:tr w:rsidR="00F00969" w:rsidRPr="001A1255" w14:paraId="7C0DE29B" w14:textId="77777777" w:rsidTr="001A1255">
        <w:trPr>
          <w:cantSplit/>
        </w:trPr>
        <w:tc>
          <w:tcPr>
            <w:tcW w:w="5000" w:type="pct"/>
            <w:vAlign w:val="center"/>
          </w:tcPr>
          <w:p w14:paraId="1E9CAFB8"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International Convention on the Establishment of an International Fund for Compensation for Oil Pollution Damage</w:t>
            </w:r>
          </w:p>
        </w:tc>
      </w:tr>
      <w:tr w:rsidR="00F00969" w:rsidRPr="001A1255" w14:paraId="1E6F02DA" w14:textId="77777777" w:rsidTr="001A1255">
        <w:trPr>
          <w:cantSplit/>
        </w:trPr>
        <w:tc>
          <w:tcPr>
            <w:tcW w:w="5000" w:type="pct"/>
            <w:vAlign w:val="center"/>
          </w:tcPr>
          <w:p w14:paraId="3BBB606D"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International Convention Relating to Intervention on the High Seas in Cases of Oil Pollution Casualties</w:t>
            </w:r>
          </w:p>
        </w:tc>
      </w:tr>
      <w:tr w:rsidR="00F00969" w:rsidRPr="001A1255" w14:paraId="0FC7DE2F" w14:textId="77777777" w:rsidTr="001A1255">
        <w:trPr>
          <w:cantSplit/>
        </w:trPr>
        <w:tc>
          <w:tcPr>
            <w:tcW w:w="5000" w:type="pct"/>
            <w:vAlign w:val="center"/>
          </w:tcPr>
          <w:p w14:paraId="23CD2317"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International Plant Protection Convention</w:t>
            </w:r>
          </w:p>
        </w:tc>
      </w:tr>
      <w:tr w:rsidR="00F00969" w:rsidRPr="001A1255" w14:paraId="74A8A324" w14:textId="77777777" w:rsidTr="001A1255">
        <w:trPr>
          <w:cantSplit/>
        </w:trPr>
        <w:tc>
          <w:tcPr>
            <w:tcW w:w="5000" w:type="pct"/>
            <w:vAlign w:val="center"/>
          </w:tcPr>
          <w:p w14:paraId="01A366BA"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Montreal Protocol on Substances that Deplete the Ozone Layer (1987)</w:t>
            </w:r>
          </w:p>
        </w:tc>
      </w:tr>
      <w:tr w:rsidR="00F00969" w:rsidRPr="001A1255" w14:paraId="60C87BC6" w14:textId="77777777" w:rsidTr="001A1255">
        <w:trPr>
          <w:cantSplit/>
        </w:trPr>
        <w:tc>
          <w:tcPr>
            <w:tcW w:w="5000" w:type="pct"/>
            <w:vAlign w:val="center"/>
          </w:tcPr>
          <w:p w14:paraId="0487976A"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London Amendment to the Montreal Protocol on Substances that Deplete the Ozone Layer</w:t>
            </w:r>
          </w:p>
        </w:tc>
      </w:tr>
      <w:tr w:rsidR="00F00969" w:rsidRPr="001A1255" w14:paraId="0E3EDEFE" w14:textId="77777777" w:rsidTr="001A1255">
        <w:trPr>
          <w:cantSplit/>
        </w:trPr>
        <w:tc>
          <w:tcPr>
            <w:tcW w:w="5000" w:type="pct"/>
            <w:vAlign w:val="center"/>
          </w:tcPr>
          <w:p w14:paraId="0641329A"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Copenhagen Amendment to the Montreal Protocol on Substances that Deplete the Ozone Layer</w:t>
            </w:r>
          </w:p>
        </w:tc>
      </w:tr>
      <w:tr w:rsidR="00F00969" w:rsidRPr="001A1255" w14:paraId="41671591" w14:textId="77777777" w:rsidTr="001A1255">
        <w:trPr>
          <w:cantSplit/>
        </w:trPr>
        <w:tc>
          <w:tcPr>
            <w:tcW w:w="5000" w:type="pct"/>
            <w:vAlign w:val="center"/>
          </w:tcPr>
          <w:p w14:paraId="1CFD6DB9"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Montreal Amendment to the Montreal Protocol on Substances that Deplete the Ozone Layer</w:t>
            </w:r>
          </w:p>
        </w:tc>
      </w:tr>
      <w:tr w:rsidR="00F00969" w:rsidRPr="001A1255" w14:paraId="39CAE719" w14:textId="77777777" w:rsidTr="001A1255">
        <w:trPr>
          <w:cantSplit/>
        </w:trPr>
        <w:tc>
          <w:tcPr>
            <w:tcW w:w="5000" w:type="pct"/>
            <w:vAlign w:val="center"/>
          </w:tcPr>
          <w:p w14:paraId="2AB340D5"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Plant Protection Agreement for Asia and Pacific Region</w:t>
            </w:r>
          </w:p>
        </w:tc>
      </w:tr>
      <w:tr w:rsidR="00F00969" w:rsidRPr="001A1255" w14:paraId="6B4BB5CB" w14:textId="77777777" w:rsidTr="001A1255">
        <w:trPr>
          <w:cantSplit/>
        </w:trPr>
        <w:tc>
          <w:tcPr>
            <w:tcW w:w="5000" w:type="pct"/>
            <w:vAlign w:val="center"/>
          </w:tcPr>
          <w:p w14:paraId="38107B01"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Radiation Protection Convention</w:t>
            </w:r>
          </w:p>
        </w:tc>
      </w:tr>
      <w:tr w:rsidR="00F00969" w:rsidRPr="001A1255" w14:paraId="189AE73C" w14:textId="77777777" w:rsidTr="001A1255">
        <w:trPr>
          <w:cantSplit/>
        </w:trPr>
        <w:tc>
          <w:tcPr>
            <w:tcW w:w="5000" w:type="pct"/>
            <w:vAlign w:val="center"/>
          </w:tcPr>
          <w:p w14:paraId="528A242E"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Ramsar Convention on Wetlands of International Importance Especially as Waterfowl Habitat (1971)</w:t>
            </w:r>
          </w:p>
        </w:tc>
      </w:tr>
      <w:tr w:rsidR="00F00969" w:rsidRPr="001A1255" w14:paraId="30F32068" w14:textId="77777777" w:rsidTr="001A1255">
        <w:trPr>
          <w:cantSplit/>
        </w:trPr>
        <w:tc>
          <w:tcPr>
            <w:tcW w:w="5000" w:type="pct"/>
            <w:vAlign w:val="center"/>
          </w:tcPr>
          <w:p w14:paraId="09A59934"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Rotterdam Convention on the Prior Informed Consent Procedure for Certain Hazardous Chemicals and Pesticides in International Trade</w:t>
            </w:r>
          </w:p>
        </w:tc>
      </w:tr>
      <w:tr w:rsidR="00F00969" w:rsidRPr="001A1255" w14:paraId="76F920A7" w14:textId="77777777" w:rsidTr="001A1255">
        <w:trPr>
          <w:cantSplit/>
        </w:trPr>
        <w:tc>
          <w:tcPr>
            <w:tcW w:w="5000" w:type="pct"/>
            <w:vAlign w:val="center"/>
          </w:tcPr>
          <w:p w14:paraId="7A2EF850"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Treaty Banning Nuclear Weapon Tests in the Atmosphere, in Outer Space and Under Water</w:t>
            </w:r>
          </w:p>
        </w:tc>
      </w:tr>
      <w:tr w:rsidR="00F00969" w:rsidRPr="001A1255" w14:paraId="4FA73297" w14:textId="77777777" w:rsidTr="001A1255">
        <w:trPr>
          <w:cantSplit/>
        </w:trPr>
        <w:tc>
          <w:tcPr>
            <w:tcW w:w="5000" w:type="pct"/>
            <w:vAlign w:val="center"/>
          </w:tcPr>
          <w:p w14:paraId="4E668FCB"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United Nations Convention on the Law of the Sea</w:t>
            </w:r>
          </w:p>
        </w:tc>
      </w:tr>
      <w:tr w:rsidR="00F00969" w:rsidRPr="001A1255" w14:paraId="04CFA166" w14:textId="77777777" w:rsidTr="001A1255">
        <w:trPr>
          <w:cantSplit/>
        </w:trPr>
        <w:tc>
          <w:tcPr>
            <w:tcW w:w="5000" w:type="pct"/>
            <w:vAlign w:val="center"/>
          </w:tcPr>
          <w:p w14:paraId="5C4CAE82"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Agreement for the implementation of the provisions of the United Nations Convention on the Law of the Sea of 10 December 1982 relating to the conservation and management of straddling fish stocks and highly migratory fish stocks</w:t>
            </w:r>
          </w:p>
        </w:tc>
      </w:tr>
      <w:tr w:rsidR="00F00969" w:rsidRPr="001A1255" w14:paraId="4B1A8DA4" w14:textId="77777777" w:rsidTr="001A1255">
        <w:trPr>
          <w:cantSplit/>
        </w:trPr>
        <w:tc>
          <w:tcPr>
            <w:tcW w:w="5000" w:type="pct"/>
            <w:vAlign w:val="center"/>
          </w:tcPr>
          <w:p w14:paraId="2C6F764F"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Agreement relating to the implementation of part XI of the United Nations Convention on the Law of the Sea of 10 December 1982</w:t>
            </w:r>
          </w:p>
        </w:tc>
      </w:tr>
      <w:tr w:rsidR="00F00969" w:rsidRPr="001A1255" w14:paraId="4893628A" w14:textId="77777777" w:rsidTr="001A1255">
        <w:trPr>
          <w:cantSplit/>
        </w:trPr>
        <w:tc>
          <w:tcPr>
            <w:tcW w:w="5000" w:type="pct"/>
            <w:vAlign w:val="center"/>
          </w:tcPr>
          <w:p w14:paraId="54B8975B"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United Nations Convention to Combat Desertification in those Countries Experiencing Serious Drought and/or Desertification, particularly in Africa (1994)</w:t>
            </w:r>
          </w:p>
        </w:tc>
      </w:tr>
      <w:tr w:rsidR="00F00969" w:rsidRPr="001A1255" w14:paraId="57121AEF" w14:textId="77777777" w:rsidTr="001A1255">
        <w:trPr>
          <w:cantSplit/>
        </w:trPr>
        <w:tc>
          <w:tcPr>
            <w:tcW w:w="5000" w:type="pct"/>
            <w:vAlign w:val="center"/>
          </w:tcPr>
          <w:p w14:paraId="593811DC"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United Nations Framework Convention on Climate Change (1992)</w:t>
            </w:r>
          </w:p>
        </w:tc>
      </w:tr>
      <w:tr w:rsidR="00F00969" w:rsidRPr="001A1255" w14:paraId="55F411DE" w14:textId="77777777" w:rsidTr="001A1255">
        <w:trPr>
          <w:cantSplit/>
        </w:trPr>
        <w:tc>
          <w:tcPr>
            <w:tcW w:w="5000" w:type="pct"/>
            <w:vAlign w:val="center"/>
          </w:tcPr>
          <w:p w14:paraId="6CA01FE2"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Kyoto protocol to the United Nations Frame Work Convention on Climate Change</w:t>
            </w:r>
          </w:p>
        </w:tc>
      </w:tr>
      <w:tr w:rsidR="00F00969" w:rsidRPr="001A1255" w14:paraId="31A4F383" w14:textId="77777777" w:rsidTr="001A1255">
        <w:trPr>
          <w:cantSplit/>
        </w:trPr>
        <w:tc>
          <w:tcPr>
            <w:tcW w:w="5000" w:type="pct"/>
            <w:vAlign w:val="center"/>
          </w:tcPr>
          <w:p w14:paraId="0F5E59BA"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Paris Agreement within the </w:t>
            </w:r>
            <w:hyperlink r:id="rId14" w:tooltip="United Nations Framework Convention on Climate Change" w:history="1">
              <w:r w:rsidRPr="001A1255">
                <w:rPr>
                  <w:rStyle w:val="Hyperlink"/>
                  <w:rFonts w:ascii="Arial" w:eastAsia="Times New Roman" w:hAnsi="Arial" w:cs="Arial"/>
                  <w:color w:val="auto"/>
                  <w:sz w:val="18"/>
                  <w:szCs w:val="18"/>
                </w:rPr>
                <w:t>United Nations Framework Convention on Climate Change</w:t>
              </w:r>
            </w:hyperlink>
            <w:r w:rsidRPr="001A1255">
              <w:rPr>
                <w:rFonts w:ascii="Arial" w:hAnsi="Arial" w:cs="Arial"/>
                <w:sz w:val="18"/>
                <w:szCs w:val="18"/>
              </w:rPr>
              <w:t> (UNFCCC)</w:t>
            </w:r>
          </w:p>
        </w:tc>
      </w:tr>
      <w:tr w:rsidR="00F00969" w:rsidRPr="001A1255" w14:paraId="54A8E391" w14:textId="77777777" w:rsidTr="001A1255">
        <w:trPr>
          <w:cantSplit/>
        </w:trPr>
        <w:tc>
          <w:tcPr>
            <w:tcW w:w="5000" w:type="pct"/>
            <w:vAlign w:val="center"/>
          </w:tcPr>
          <w:p w14:paraId="201EB23F" w14:textId="77777777" w:rsidR="00F00969" w:rsidRPr="001A1255" w:rsidRDefault="00F00969" w:rsidP="001A1255">
            <w:pPr>
              <w:pStyle w:val="NoSpacing"/>
              <w:spacing w:line="360" w:lineRule="auto"/>
              <w:rPr>
                <w:rFonts w:ascii="Arial" w:hAnsi="Arial" w:cs="Arial"/>
                <w:sz w:val="18"/>
                <w:szCs w:val="18"/>
              </w:rPr>
            </w:pPr>
            <w:r w:rsidRPr="001A1255">
              <w:rPr>
                <w:rFonts w:ascii="Arial" w:hAnsi="Arial" w:cs="Arial"/>
                <w:sz w:val="18"/>
                <w:szCs w:val="18"/>
              </w:rPr>
              <w:t>Vienna Convention for the Protection of the Ozone Layer (1985)</w:t>
            </w:r>
          </w:p>
        </w:tc>
      </w:tr>
    </w:tbl>
    <w:p w14:paraId="6E2F12DB" w14:textId="77777777" w:rsidR="00F00969" w:rsidRPr="00985DD1" w:rsidRDefault="00F00969" w:rsidP="00F00969">
      <w:pPr>
        <w:rPr>
          <w:rFonts w:ascii="Arial" w:hAnsi="Arial" w:cs="Arial"/>
          <w:sz w:val="18"/>
          <w:szCs w:val="18"/>
        </w:rPr>
      </w:pPr>
    </w:p>
    <w:p w14:paraId="1EF34BF4" w14:textId="77777777" w:rsidR="00F00969" w:rsidRPr="00985DD1" w:rsidRDefault="00F00969" w:rsidP="00F00969">
      <w:pPr>
        <w:rPr>
          <w:rFonts w:ascii="Arial" w:hAnsi="Arial" w:cs="Arial"/>
          <w:sz w:val="18"/>
          <w:szCs w:val="18"/>
        </w:rPr>
        <w:sectPr w:rsidR="00F00969" w:rsidRPr="00985DD1" w:rsidSect="00F00969">
          <w:footerReference w:type="default" r:id="rId15"/>
          <w:pgSz w:w="16840" w:h="11900" w:orient="landscape"/>
          <w:pgMar w:top="1440" w:right="1440" w:bottom="1440" w:left="1440" w:header="708" w:footer="708" w:gutter="0"/>
          <w:cols w:space="708"/>
          <w:docGrid w:linePitch="360"/>
        </w:sectPr>
      </w:pPr>
    </w:p>
    <w:p w14:paraId="2F1A490D" w14:textId="77777777" w:rsidR="00B92532" w:rsidRPr="00985DD1" w:rsidRDefault="00B92532" w:rsidP="00BF76A3">
      <w:pPr>
        <w:pStyle w:val="Heading2"/>
      </w:pPr>
      <w:bookmarkStart w:id="28" w:name="_Toc8135939"/>
      <w:r w:rsidRPr="00985DD1">
        <w:t>Other relevant Social and Environmental Standards</w:t>
      </w:r>
      <w:bookmarkEnd w:id="28"/>
    </w:p>
    <w:p w14:paraId="1E7143C7" w14:textId="77777777" w:rsidR="00C14A24" w:rsidRPr="00137492" w:rsidRDefault="00C14A24" w:rsidP="00137492">
      <w:pPr>
        <w:jc w:val="left"/>
        <w:rPr>
          <w:rFonts w:ascii="Arial" w:hAnsi="Arial" w:cs="Arial"/>
          <w:sz w:val="18"/>
          <w:szCs w:val="18"/>
        </w:rPr>
      </w:pPr>
      <w:r w:rsidRPr="00137492">
        <w:rPr>
          <w:rFonts w:ascii="Arial" w:hAnsi="Arial" w:cs="Arial"/>
          <w:sz w:val="18"/>
          <w:szCs w:val="18"/>
        </w:rPr>
        <w:t xml:space="preserve">It is under the World Bank ESCAMP project that two of the Proposed Elephant Corridors may be created, so the World Bank Policy on Involuntary Resettlement (OP/BP 4.12) is pertinent.  </w:t>
      </w:r>
    </w:p>
    <w:p w14:paraId="7A41EAC7" w14:textId="77777777" w:rsidR="00C14A24" w:rsidRPr="00137492" w:rsidRDefault="00C14A24" w:rsidP="00137492">
      <w:pPr>
        <w:jc w:val="left"/>
        <w:rPr>
          <w:rFonts w:ascii="Arial" w:hAnsi="Arial" w:cs="Arial"/>
          <w:sz w:val="18"/>
          <w:szCs w:val="18"/>
        </w:rPr>
      </w:pPr>
      <w:r w:rsidRPr="00137492">
        <w:rPr>
          <w:rFonts w:ascii="Arial" w:hAnsi="Arial" w:cs="Arial"/>
          <w:sz w:val="18"/>
          <w:szCs w:val="18"/>
        </w:rPr>
        <w:t>In the context of this project, the World Bank’s OP/BP 4.10</w:t>
      </w:r>
      <w:r w:rsidR="00382164" w:rsidRPr="00137492">
        <w:rPr>
          <w:rFonts w:ascii="Arial" w:hAnsi="Arial" w:cs="Arial"/>
          <w:sz w:val="18"/>
          <w:szCs w:val="18"/>
        </w:rPr>
        <w:t xml:space="preserve"> on Indigenous Peoples</w:t>
      </w:r>
      <w:r w:rsidRPr="00137492">
        <w:rPr>
          <w:rFonts w:ascii="Arial" w:hAnsi="Arial" w:cs="Arial"/>
          <w:sz w:val="18"/>
          <w:szCs w:val="18"/>
        </w:rPr>
        <w:t xml:space="preserve"> does not apply since there is no evidence indicating there are indigenous groups in Sri Lanka that would fall into the characteristics of: (a) self- identification as members of a distinct indigenous cultural group and recognition of this identity by others; (b) collective attachment to geographically distinct habitats or ancestral territories in the project area and to the natural resources in these habitats and territories; (c) customary cultural, economic, social, or political institutions that are separate from those of the dominant society and culture; and (d) an indigenous language, often different from the official language of the country or region. </w:t>
      </w:r>
    </w:p>
    <w:p w14:paraId="4DD8CB0E" w14:textId="77777777" w:rsidR="00C14A24" w:rsidRPr="00137492" w:rsidRDefault="00C14A24" w:rsidP="00137492">
      <w:pPr>
        <w:jc w:val="left"/>
        <w:rPr>
          <w:rFonts w:ascii="Arial" w:hAnsi="Arial" w:cs="Arial"/>
          <w:sz w:val="18"/>
          <w:szCs w:val="18"/>
        </w:rPr>
      </w:pPr>
      <w:r w:rsidRPr="00137492">
        <w:rPr>
          <w:rFonts w:ascii="Arial" w:hAnsi="Arial" w:cs="Arial"/>
          <w:sz w:val="18"/>
          <w:szCs w:val="18"/>
        </w:rPr>
        <w:t>This policy covers situations where there are risks and impacts associated with loss of land, other assets, livelihood, or standard of living, and it seeks to: (a) avoid where feasible or minimize involuntary resettlement, exploring all viable alternative project designs; (b) if not feasible, carry out resettlement activities as sustainable development programmes that provide sufficient resources to enable displaced persons to share in project benefits; (c) ensure that the displaced persons are informed about their options and rights pertaining to resettlement; (d) meaningfully consult the displaced persons and provide them with opportunities to participate in the planning and implementation of resettlement programmes; (e) assist the displaced persons in their efforts to improve their standards of living or at least to restore them to  pre-displacement levels or to levels prevailing prior to the beginning of project implementation, whichever is higher.</w:t>
      </w:r>
    </w:p>
    <w:p w14:paraId="10F2AE2F" w14:textId="77777777" w:rsidR="00C14A24" w:rsidRPr="00137492" w:rsidRDefault="00C14A24" w:rsidP="00137492">
      <w:pPr>
        <w:jc w:val="left"/>
        <w:rPr>
          <w:rFonts w:ascii="Arial" w:hAnsi="Arial" w:cs="Arial"/>
          <w:sz w:val="18"/>
          <w:szCs w:val="18"/>
        </w:rPr>
      </w:pPr>
      <w:r w:rsidRPr="00137492">
        <w:rPr>
          <w:rFonts w:ascii="Arial" w:hAnsi="Arial" w:cs="Arial"/>
          <w:sz w:val="18"/>
          <w:szCs w:val="18"/>
        </w:rPr>
        <w:t>In situations where there are risks and impacts associated with the aforementioned losses, the Bank requires that the borrower prepares a Resettlement Plan or a Resettlement Policy Framework (RPF). The RPF, for projects of this nature where the sub-projects that have not been fully prepared could potentially have a negative effect on people’s assets and livelihoods. Since some of the 65 potential PPP projects are likely to involve land acquisition and involuntary resettlement, a decision has been taken to adopt a framework approach for the management of social impacts under this Project.</w:t>
      </w:r>
    </w:p>
    <w:p w14:paraId="4910E93C" w14:textId="77777777" w:rsidR="00C14A24" w:rsidRPr="00137492" w:rsidRDefault="00C14A24" w:rsidP="00137492">
      <w:pPr>
        <w:jc w:val="left"/>
        <w:rPr>
          <w:rFonts w:ascii="Arial" w:hAnsi="Arial" w:cs="Arial"/>
          <w:sz w:val="18"/>
          <w:szCs w:val="18"/>
        </w:rPr>
      </w:pPr>
      <w:r w:rsidRPr="00137492">
        <w:rPr>
          <w:rFonts w:ascii="Arial" w:hAnsi="Arial" w:cs="Arial"/>
          <w:sz w:val="18"/>
          <w:szCs w:val="18"/>
        </w:rPr>
        <w:t>Accordingly, this RPF, sets out principles for safeguards management; procedures to screen and assess social impacts and prepare Resettlement Action Plan (RAP) or Abbreviated Resettlement Action Plan (A- RAP) to mitigate the same; lays down entitlements with eligibility criteria for providing compensation and resettlement benefits; implementation arrangements necessary to implement the action plans to mitigate impacts; and a monitoring framework.</w:t>
      </w:r>
    </w:p>
    <w:p w14:paraId="28D08A6D" w14:textId="77777777" w:rsidR="00C14A24" w:rsidRPr="00137492" w:rsidRDefault="00C14A24" w:rsidP="00137492">
      <w:pPr>
        <w:jc w:val="left"/>
        <w:rPr>
          <w:rFonts w:ascii="Arial" w:hAnsi="Arial" w:cs="Arial"/>
          <w:sz w:val="18"/>
          <w:szCs w:val="18"/>
        </w:rPr>
      </w:pPr>
      <w:r w:rsidRPr="00137492">
        <w:rPr>
          <w:rFonts w:ascii="Arial" w:hAnsi="Arial" w:cs="Arial"/>
          <w:sz w:val="18"/>
          <w:szCs w:val="18"/>
        </w:rPr>
        <w:t>The required measures to address the impacts resulting from involuntary taking of land including: ensuring that the affected persons are informed about their options and rights pertaining to resettlement; consulted on and provided with technically and economically feasible resettlement alternatives and provided compensation at full replacement cost. Where the impacts include physical relocation, the RPF includes measures to ensure that the displaced persons are provided moving allowances and provided with residential housing.</w:t>
      </w:r>
    </w:p>
    <w:p w14:paraId="635B3317" w14:textId="77777777" w:rsidR="00C14A24" w:rsidRPr="00137492" w:rsidRDefault="00C14A24" w:rsidP="00137492">
      <w:pPr>
        <w:jc w:val="left"/>
        <w:rPr>
          <w:rFonts w:ascii="Arial" w:hAnsi="Arial" w:cs="Arial"/>
          <w:sz w:val="18"/>
          <w:szCs w:val="18"/>
        </w:rPr>
      </w:pPr>
      <w:r w:rsidRPr="00137492">
        <w:rPr>
          <w:rFonts w:ascii="Arial" w:hAnsi="Arial" w:cs="Arial"/>
          <w:sz w:val="18"/>
          <w:szCs w:val="18"/>
        </w:rPr>
        <w:t>The policy also states that in cases where impacts on the entire displaced population are minor, or fewer than 200 people are displaced, an abbreviated resettlement plan (A-RAP) may be agreed with the borrower. Impacts are considered “minor” if the affected people are not physically displaced and less than 10 per cent of their productive assets are los</w:t>
      </w:r>
      <w:bookmarkStart w:id="29" w:name="_TOC_250042"/>
      <w:r w:rsidRPr="00137492">
        <w:rPr>
          <w:rFonts w:ascii="Arial" w:hAnsi="Arial" w:cs="Arial"/>
          <w:sz w:val="18"/>
          <w:szCs w:val="18"/>
        </w:rPr>
        <w:t xml:space="preserve">t Gap Analysis of National and World Bank Safeguard </w:t>
      </w:r>
      <w:bookmarkEnd w:id="29"/>
      <w:r w:rsidRPr="00137492">
        <w:rPr>
          <w:rFonts w:ascii="Arial" w:hAnsi="Arial" w:cs="Arial"/>
          <w:sz w:val="18"/>
          <w:szCs w:val="18"/>
        </w:rPr>
        <w:t>Requirements</w:t>
      </w:r>
    </w:p>
    <w:p w14:paraId="3CC3DBBD" w14:textId="77777777" w:rsidR="00397302" w:rsidRPr="00985DD1" w:rsidRDefault="00397302" w:rsidP="00BF76A3">
      <w:pPr>
        <w:pStyle w:val="Heading2"/>
      </w:pPr>
      <w:bookmarkStart w:id="30" w:name="_Toc8135940"/>
      <w:r w:rsidRPr="00985DD1">
        <w:t xml:space="preserve">Requirements under </w:t>
      </w:r>
      <w:r w:rsidR="00F42F8A" w:rsidRPr="00985DD1">
        <w:t>UNDP</w:t>
      </w:r>
      <w:r w:rsidR="00D10F81" w:rsidRPr="00985DD1">
        <w:t>’s</w:t>
      </w:r>
      <w:r w:rsidR="00950896" w:rsidRPr="00985DD1">
        <w:t xml:space="preserve"> </w:t>
      </w:r>
      <w:r w:rsidR="00870B72" w:rsidRPr="00985DD1">
        <w:t xml:space="preserve">Social and </w:t>
      </w:r>
      <w:r w:rsidR="00F42F8A" w:rsidRPr="00985DD1">
        <w:t xml:space="preserve">Environmental </w:t>
      </w:r>
      <w:r w:rsidR="00D10F81" w:rsidRPr="00985DD1">
        <w:t>Standards</w:t>
      </w:r>
      <w:bookmarkEnd w:id="30"/>
    </w:p>
    <w:p w14:paraId="40D1A818" w14:textId="77777777" w:rsidR="004C1158" w:rsidRPr="00985DD1" w:rsidRDefault="0030137D" w:rsidP="00317B60">
      <w:pPr>
        <w:jc w:val="left"/>
        <w:rPr>
          <w:rFonts w:ascii="Arial" w:hAnsi="Arial" w:cs="Arial"/>
          <w:sz w:val="18"/>
          <w:szCs w:val="18"/>
        </w:rPr>
      </w:pPr>
      <w:r w:rsidRPr="00985DD1">
        <w:rPr>
          <w:rFonts w:ascii="Arial" w:hAnsi="Arial" w:cs="Arial"/>
          <w:sz w:val="18"/>
          <w:szCs w:val="18"/>
        </w:rPr>
        <w:t>UNDP’s Social and Environmental Standards (SES)</w:t>
      </w:r>
      <w:r w:rsidR="00B92532" w:rsidRPr="00985DD1">
        <w:rPr>
          <w:rFonts w:ascii="Arial" w:hAnsi="Arial" w:cs="Arial"/>
          <w:sz w:val="18"/>
          <w:szCs w:val="18"/>
        </w:rPr>
        <w:t xml:space="preserve"> </w:t>
      </w:r>
      <w:r w:rsidRPr="00985DD1">
        <w:rPr>
          <w:rFonts w:ascii="Arial" w:hAnsi="Arial" w:cs="Arial"/>
          <w:sz w:val="18"/>
          <w:szCs w:val="18"/>
        </w:rPr>
        <w:t>came into effect 1 January 2015. The</w:t>
      </w:r>
      <w:r w:rsidR="005A3FBB" w:rsidRPr="00985DD1">
        <w:rPr>
          <w:rFonts w:ascii="Arial" w:hAnsi="Arial" w:cs="Arial"/>
          <w:sz w:val="18"/>
          <w:szCs w:val="18"/>
        </w:rPr>
        <w:t xml:space="preserve">se </w:t>
      </w:r>
      <w:r w:rsidR="007756E1" w:rsidRPr="00985DD1">
        <w:rPr>
          <w:rFonts w:ascii="Arial" w:hAnsi="Arial" w:cs="Arial"/>
          <w:sz w:val="18"/>
          <w:szCs w:val="18"/>
        </w:rPr>
        <w:t>S</w:t>
      </w:r>
      <w:r w:rsidR="005A3FBB" w:rsidRPr="00985DD1">
        <w:rPr>
          <w:rFonts w:ascii="Arial" w:hAnsi="Arial" w:cs="Arial"/>
          <w:sz w:val="18"/>
          <w:szCs w:val="18"/>
        </w:rPr>
        <w:t>tandards</w:t>
      </w:r>
      <w:r w:rsidRPr="00985DD1">
        <w:rPr>
          <w:rFonts w:ascii="Arial" w:hAnsi="Arial" w:cs="Arial"/>
          <w:sz w:val="18"/>
          <w:szCs w:val="18"/>
        </w:rPr>
        <w:t xml:space="preserve"> underpin UNDP’s commitment to mainstream social and environmental sustainability in its </w:t>
      </w:r>
      <w:r w:rsidR="007710AC" w:rsidRPr="00985DD1">
        <w:rPr>
          <w:rFonts w:ascii="Arial" w:hAnsi="Arial" w:cs="Arial"/>
          <w:sz w:val="18"/>
          <w:szCs w:val="18"/>
        </w:rPr>
        <w:t>program</w:t>
      </w:r>
      <w:r w:rsidRPr="00985DD1">
        <w:rPr>
          <w:rFonts w:ascii="Arial" w:hAnsi="Arial" w:cs="Arial"/>
          <w:sz w:val="18"/>
          <w:szCs w:val="18"/>
        </w:rPr>
        <w:t xml:space="preserve">s and </w:t>
      </w:r>
      <w:r w:rsidR="00D10F81" w:rsidRPr="00985DD1">
        <w:rPr>
          <w:rFonts w:ascii="Arial" w:hAnsi="Arial" w:cs="Arial"/>
          <w:sz w:val="18"/>
          <w:szCs w:val="18"/>
        </w:rPr>
        <w:t>p</w:t>
      </w:r>
      <w:r w:rsidRPr="00985DD1">
        <w:rPr>
          <w:rFonts w:ascii="Arial" w:hAnsi="Arial" w:cs="Arial"/>
          <w:sz w:val="18"/>
          <w:szCs w:val="18"/>
        </w:rPr>
        <w:t>rojects to s</w:t>
      </w:r>
      <w:r w:rsidR="004C1158" w:rsidRPr="00985DD1">
        <w:rPr>
          <w:rFonts w:ascii="Arial" w:hAnsi="Arial" w:cs="Arial"/>
          <w:sz w:val="18"/>
          <w:szCs w:val="18"/>
        </w:rPr>
        <w:t>upport sustainable development and are an integral component of UNDP’s quality assurance and risk management approach to programming. T</w:t>
      </w:r>
      <w:r w:rsidR="007469A9" w:rsidRPr="00985DD1">
        <w:rPr>
          <w:rFonts w:ascii="Arial" w:hAnsi="Arial" w:cs="Arial"/>
          <w:sz w:val="18"/>
          <w:szCs w:val="18"/>
        </w:rPr>
        <w:t>hrough t</w:t>
      </w:r>
      <w:r w:rsidR="004C1158" w:rsidRPr="00985DD1">
        <w:rPr>
          <w:rFonts w:ascii="Arial" w:hAnsi="Arial" w:cs="Arial"/>
          <w:sz w:val="18"/>
          <w:szCs w:val="18"/>
        </w:rPr>
        <w:t>he SES</w:t>
      </w:r>
      <w:r w:rsidR="007469A9" w:rsidRPr="00985DD1">
        <w:rPr>
          <w:rFonts w:ascii="Arial" w:hAnsi="Arial" w:cs="Arial"/>
          <w:sz w:val="18"/>
          <w:szCs w:val="18"/>
        </w:rPr>
        <w:t>,</w:t>
      </w:r>
      <w:r w:rsidR="004C1158" w:rsidRPr="00985DD1">
        <w:rPr>
          <w:rFonts w:ascii="Arial" w:hAnsi="Arial" w:cs="Arial"/>
          <w:sz w:val="18"/>
          <w:szCs w:val="18"/>
        </w:rPr>
        <w:t xml:space="preserve"> </w:t>
      </w:r>
      <w:r w:rsidR="007469A9" w:rsidRPr="00985DD1">
        <w:rPr>
          <w:rFonts w:ascii="Arial" w:hAnsi="Arial" w:cs="Arial"/>
          <w:sz w:val="18"/>
          <w:szCs w:val="18"/>
        </w:rPr>
        <w:t xml:space="preserve">UNDP </w:t>
      </w:r>
      <w:r w:rsidR="005E6F89" w:rsidRPr="00985DD1">
        <w:rPr>
          <w:rFonts w:ascii="Arial" w:hAnsi="Arial" w:cs="Arial"/>
          <w:sz w:val="18"/>
          <w:szCs w:val="18"/>
        </w:rPr>
        <w:t>meet</w:t>
      </w:r>
      <w:r w:rsidR="007469A9" w:rsidRPr="00985DD1">
        <w:rPr>
          <w:rFonts w:ascii="Arial" w:hAnsi="Arial" w:cs="Arial"/>
          <w:sz w:val="18"/>
          <w:szCs w:val="18"/>
        </w:rPr>
        <w:t>s</w:t>
      </w:r>
      <w:r w:rsidR="005E6F89" w:rsidRPr="00985DD1">
        <w:rPr>
          <w:rFonts w:ascii="Arial" w:hAnsi="Arial" w:cs="Arial"/>
          <w:sz w:val="18"/>
          <w:szCs w:val="18"/>
        </w:rPr>
        <w:t xml:space="preserve"> the requirements of</w:t>
      </w:r>
      <w:r w:rsidR="004C1158" w:rsidRPr="00985DD1">
        <w:rPr>
          <w:rFonts w:ascii="Arial" w:hAnsi="Arial" w:cs="Arial"/>
          <w:sz w:val="18"/>
          <w:szCs w:val="18"/>
        </w:rPr>
        <w:t xml:space="preserve"> the GEF’s Environmental and Social Safeguards Policy.</w:t>
      </w:r>
    </w:p>
    <w:p w14:paraId="462A70AB" w14:textId="77777777" w:rsidR="0030137D" w:rsidRPr="00985DD1" w:rsidRDefault="0030137D" w:rsidP="00317B60">
      <w:pPr>
        <w:jc w:val="left"/>
        <w:rPr>
          <w:rFonts w:ascii="Arial" w:hAnsi="Arial" w:cs="Arial"/>
          <w:sz w:val="18"/>
          <w:szCs w:val="18"/>
        </w:rPr>
      </w:pPr>
      <w:r w:rsidRPr="00985DD1">
        <w:rPr>
          <w:rFonts w:ascii="Arial" w:hAnsi="Arial" w:cs="Arial"/>
          <w:sz w:val="18"/>
          <w:szCs w:val="18"/>
        </w:rPr>
        <w:t xml:space="preserve">The objectives of the </w:t>
      </w:r>
      <w:r w:rsidR="007469A9" w:rsidRPr="00985DD1">
        <w:rPr>
          <w:rFonts w:ascii="Arial" w:hAnsi="Arial" w:cs="Arial"/>
          <w:sz w:val="18"/>
          <w:szCs w:val="18"/>
        </w:rPr>
        <w:t xml:space="preserve">SES </w:t>
      </w:r>
      <w:r w:rsidRPr="00985DD1">
        <w:rPr>
          <w:rFonts w:ascii="Arial" w:hAnsi="Arial" w:cs="Arial"/>
          <w:sz w:val="18"/>
          <w:szCs w:val="18"/>
        </w:rPr>
        <w:t>are to:</w:t>
      </w:r>
    </w:p>
    <w:p w14:paraId="653122B1" w14:textId="77777777" w:rsidR="0030137D" w:rsidRPr="00985DD1" w:rsidRDefault="0030137D" w:rsidP="00317B60">
      <w:pPr>
        <w:pStyle w:val="ListParagraph"/>
        <w:numPr>
          <w:ilvl w:val="0"/>
          <w:numId w:val="3"/>
        </w:numPr>
        <w:jc w:val="left"/>
        <w:rPr>
          <w:rFonts w:ascii="Arial" w:hAnsi="Arial" w:cs="Arial"/>
          <w:sz w:val="18"/>
          <w:szCs w:val="18"/>
        </w:rPr>
      </w:pPr>
      <w:r w:rsidRPr="00985DD1">
        <w:rPr>
          <w:rFonts w:ascii="Arial" w:hAnsi="Arial" w:cs="Arial"/>
          <w:sz w:val="18"/>
          <w:szCs w:val="18"/>
        </w:rPr>
        <w:t xml:space="preserve">Strengthen the social and environmental outcomes of </w:t>
      </w:r>
      <w:r w:rsidR="007710AC" w:rsidRPr="00985DD1">
        <w:rPr>
          <w:rFonts w:ascii="Arial" w:hAnsi="Arial" w:cs="Arial"/>
          <w:sz w:val="18"/>
          <w:szCs w:val="18"/>
        </w:rPr>
        <w:t>Program</w:t>
      </w:r>
      <w:r w:rsidR="00B92532" w:rsidRPr="00985DD1">
        <w:rPr>
          <w:rFonts w:ascii="Arial" w:hAnsi="Arial" w:cs="Arial"/>
          <w:sz w:val="18"/>
          <w:szCs w:val="18"/>
        </w:rPr>
        <w:t>me</w:t>
      </w:r>
      <w:r w:rsidRPr="00985DD1">
        <w:rPr>
          <w:rFonts w:ascii="Arial" w:hAnsi="Arial" w:cs="Arial"/>
          <w:sz w:val="18"/>
          <w:szCs w:val="18"/>
        </w:rPr>
        <w:t>s and Projects</w:t>
      </w:r>
    </w:p>
    <w:p w14:paraId="290CC096" w14:textId="77777777" w:rsidR="0030137D" w:rsidRPr="00985DD1" w:rsidRDefault="0030137D" w:rsidP="00317B60">
      <w:pPr>
        <w:pStyle w:val="ListParagraph"/>
        <w:numPr>
          <w:ilvl w:val="0"/>
          <w:numId w:val="3"/>
        </w:numPr>
        <w:jc w:val="left"/>
        <w:rPr>
          <w:rFonts w:ascii="Arial" w:hAnsi="Arial" w:cs="Arial"/>
          <w:sz w:val="18"/>
          <w:szCs w:val="18"/>
        </w:rPr>
      </w:pPr>
      <w:r w:rsidRPr="00985DD1">
        <w:rPr>
          <w:rFonts w:ascii="Arial" w:hAnsi="Arial" w:cs="Arial"/>
          <w:sz w:val="18"/>
          <w:szCs w:val="18"/>
        </w:rPr>
        <w:t>Avoid adverse impacts to people and the environment</w:t>
      </w:r>
    </w:p>
    <w:p w14:paraId="6944FDA0" w14:textId="77777777" w:rsidR="0030137D" w:rsidRPr="00985DD1" w:rsidRDefault="0030137D" w:rsidP="00317B60">
      <w:pPr>
        <w:pStyle w:val="ListParagraph"/>
        <w:numPr>
          <w:ilvl w:val="0"/>
          <w:numId w:val="3"/>
        </w:numPr>
        <w:jc w:val="left"/>
        <w:rPr>
          <w:rFonts w:ascii="Arial" w:hAnsi="Arial" w:cs="Arial"/>
          <w:sz w:val="18"/>
          <w:szCs w:val="18"/>
        </w:rPr>
      </w:pPr>
      <w:r w:rsidRPr="00985DD1">
        <w:rPr>
          <w:rFonts w:ascii="Arial" w:hAnsi="Arial" w:cs="Arial"/>
          <w:sz w:val="18"/>
          <w:szCs w:val="18"/>
        </w:rPr>
        <w:t>Minimize, mitigate, and manage adverse impacts where avoidance is not possible</w:t>
      </w:r>
    </w:p>
    <w:p w14:paraId="16C2D9BD" w14:textId="77777777" w:rsidR="0030137D" w:rsidRPr="00985DD1" w:rsidRDefault="0030137D" w:rsidP="00317B60">
      <w:pPr>
        <w:pStyle w:val="ListParagraph"/>
        <w:numPr>
          <w:ilvl w:val="0"/>
          <w:numId w:val="3"/>
        </w:numPr>
        <w:jc w:val="left"/>
        <w:rPr>
          <w:rFonts w:ascii="Arial" w:hAnsi="Arial" w:cs="Arial"/>
          <w:sz w:val="18"/>
          <w:szCs w:val="18"/>
        </w:rPr>
      </w:pPr>
      <w:r w:rsidRPr="00985DD1">
        <w:rPr>
          <w:rFonts w:ascii="Arial" w:hAnsi="Arial" w:cs="Arial"/>
          <w:sz w:val="18"/>
          <w:szCs w:val="18"/>
        </w:rPr>
        <w:t>Strengthen UNDP and partner capacities for managing social and environmental risks</w:t>
      </w:r>
    </w:p>
    <w:p w14:paraId="4C27EFBE" w14:textId="77777777" w:rsidR="0030137D" w:rsidRPr="00985DD1" w:rsidRDefault="0030137D" w:rsidP="00317B60">
      <w:pPr>
        <w:pStyle w:val="ListParagraph"/>
        <w:numPr>
          <w:ilvl w:val="0"/>
          <w:numId w:val="3"/>
        </w:numPr>
        <w:jc w:val="left"/>
        <w:rPr>
          <w:rFonts w:ascii="Arial" w:hAnsi="Arial" w:cs="Arial"/>
          <w:sz w:val="18"/>
          <w:szCs w:val="18"/>
        </w:rPr>
      </w:pPr>
      <w:r w:rsidRPr="00985DD1">
        <w:rPr>
          <w:rFonts w:ascii="Arial" w:hAnsi="Arial" w:cs="Arial"/>
          <w:sz w:val="18"/>
          <w:szCs w:val="18"/>
        </w:rPr>
        <w:t>Ensure full and effective stakeholder engagement, including through a mechanism to respond to complaints from project-affected people</w:t>
      </w:r>
    </w:p>
    <w:p w14:paraId="33251BD3" w14:textId="77777777" w:rsidR="0033291B" w:rsidRPr="00985DD1" w:rsidRDefault="004C1158" w:rsidP="00317B60">
      <w:pPr>
        <w:jc w:val="left"/>
        <w:rPr>
          <w:rFonts w:ascii="Arial" w:hAnsi="Arial" w:cs="Arial"/>
          <w:sz w:val="18"/>
          <w:szCs w:val="18"/>
        </w:rPr>
      </w:pPr>
      <w:r w:rsidRPr="00985DD1">
        <w:rPr>
          <w:rFonts w:ascii="Arial" w:hAnsi="Arial" w:cs="Arial"/>
          <w:sz w:val="18"/>
          <w:szCs w:val="18"/>
        </w:rPr>
        <w:t xml:space="preserve">In accordance with UNDP </w:t>
      </w:r>
      <w:r w:rsidR="00796F2A" w:rsidRPr="00985DD1">
        <w:rPr>
          <w:rFonts w:ascii="Arial" w:hAnsi="Arial" w:cs="Arial"/>
          <w:sz w:val="18"/>
          <w:szCs w:val="18"/>
        </w:rPr>
        <w:t xml:space="preserve">SES </w:t>
      </w:r>
      <w:r w:rsidRPr="00985DD1">
        <w:rPr>
          <w:rFonts w:ascii="Arial" w:hAnsi="Arial" w:cs="Arial"/>
          <w:sz w:val="18"/>
          <w:szCs w:val="18"/>
        </w:rPr>
        <w:t xml:space="preserve">policy, the Social and Environmental Screening Procedure (SESP) </w:t>
      </w:r>
      <w:r w:rsidR="00B92532" w:rsidRPr="00985DD1">
        <w:rPr>
          <w:rFonts w:ascii="Arial" w:hAnsi="Arial" w:cs="Arial"/>
          <w:sz w:val="18"/>
          <w:szCs w:val="18"/>
        </w:rPr>
        <w:t>is</w:t>
      </w:r>
      <w:r w:rsidRPr="00985DD1">
        <w:rPr>
          <w:rFonts w:ascii="Arial" w:hAnsi="Arial" w:cs="Arial"/>
          <w:sz w:val="18"/>
          <w:szCs w:val="18"/>
        </w:rPr>
        <w:t xml:space="preserve"> applied </w:t>
      </w:r>
      <w:r w:rsidR="00B92532" w:rsidRPr="00985DD1">
        <w:rPr>
          <w:rFonts w:ascii="Arial" w:hAnsi="Arial" w:cs="Arial"/>
          <w:sz w:val="18"/>
          <w:szCs w:val="18"/>
        </w:rPr>
        <w:t xml:space="preserve">where applicable </w:t>
      </w:r>
      <w:r w:rsidRPr="00985DD1">
        <w:rPr>
          <w:rFonts w:ascii="Arial" w:hAnsi="Arial" w:cs="Arial"/>
          <w:sz w:val="18"/>
          <w:szCs w:val="18"/>
        </w:rPr>
        <w:t xml:space="preserve">during the project development phase. </w:t>
      </w:r>
      <w:r w:rsidR="0033291B" w:rsidRPr="00985DD1">
        <w:rPr>
          <w:rFonts w:ascii="Arial" w:hAnsi="Arial" w:cs="Arial"/>
          <w:sz w:val="18"/>
          <w:szCs w:val="18"/>
        </w:rPr>
        <w:t xml:space="preserve">In accordance with UNDP SES policy, a </w:t>
      </w:r>
      <w:r w:rsidR="005B41A2" w:rsidRPr="00985DD1">
        <w:rPr>
          <w:rFonts w:ascii="Arial" w:hAnsi="Arial" w:cs="Arial"/>
          <w:sz w:val="18"/>
          <w:szCs w:val="18"/>
        </w:rPr>
        <w:t xml:space="preserve">SES principle or </w:t>
      </w:r>
      <w:r w:rsidR="0033291B" w:rsidRPr="00985DD1">
        <w:rPr>
          <w:rFonts w:ascii="Arial" w:hAnsi="Arial" w:cs="Arial"/>
          <w:sz w:val="18"/>
          <w:szCs w:val="18"/>
        </w:rPr>
        <w:t xml:space="preserve">standard is ‘triggered’ when a potential risk is identified and assessed as having either a ‘moderate’ or ‘high’ risk rating based on its probability of occurrence and </w:t>
      </w:r>
      <w:r w:rsidR="005E6F89" w:rsidRPr="00985DD1">
        <w:rPr>
          <w:rFonts w:ascii="Arial" w:hAnsi="Arial" w:cs="Arial"/>
          <w:sz w:val="18"/>
          <w:szCs w:val="18"/>
        </w:rPr>
        <w:t xml:space="preserve">extent </w:t>
      </w:r>
      <w:r w:rsidR="0033291B" w:rsidRPr="00985DD1">
        <w:rPr>
          <w:rFonts w:ascii="Arial" w:hAnsi="Arial" w:cs="Arial"/>
          <w:sz w:val="18"/>
          <w:szCs w:val="18"/>
        </w:rPr>
        <w:t xml:space="preserve">of impact. Risks that are assessed as ‘low’ do not trigger </w:t>
      </w:r>
      <w:r w:rsidR="005B41A2" w:rsidRPr="00985DD1">
        <w:rPr>
          <w:rFonts w:ascii="Arial" w:hAnsi="Arial" w:cs="Arial"/>
          <w:sz w:val="18"/>
          <w:szCs w:val="18"/>
        </w:rPr>
        <w:t>the related principle or</w:t>
      </w:r>
      <w:r w:rsidR="0033291B" w:rsidRPr="00985DD1">
        <w:rPr>
          <w:rFonts w:ascii="Arial" w:hAnsi="Arial" w:cs="Arial"/>
          <w:sz w:val="18"/>
          <w:szCs w:val="18"/>
        </w:rPr>
        <w:t xml:space="preserve"> standard. </w:t>
      </w:r>
    </w:p>
    <w:p w14:paraId="31A9324A" w14:textId="5B7D6760" w:rsidR="000D4095" w:rsidRPr="00985DD1" w:rsidRDefault="00567CEF" w:rsidP="00317B60">
      <w:pPr>
        <w:jc w:val="left"/>
        <w:rPr>
          <w:rFonts w:ascii="Arial" w:hAnsi="Arial" w:cs="Arial"/>
          <w:sz w:val="18"/>
          <w:szCs w:val="18"/>
        </w:rPr>
      </w:pPr>
      <w:r w:rsidRPr="00985DD1">
        <w:rPr>
          <w:rFonts w:ascii="Arial" w:hAnsi="Arial" w:cs="Arial"/>
          <w:sz w:val="18"/>
          <w:szCs w:val="18"/>
        </w:rPr>
        <w:t>Two standards (1 and 5) were triggered by the SESP for the MT Project</w:t>
      </w:r>
      <w:r w:rsidR="00317B60">
        <w:rPr>
          <w:rFonts w:ascii="Arial" w:hAnsi="Arial" w:cs="Arial"/>
          <w:sz w:val="18"/>
          <w:szCs w:val="18"/>
        </w:rPr>
        <w:t>.</w:t>
      </w:r>
      <w:r w:rsidRPr="00985DD1">
        <w:rPr>
          <w:rFonts w:ascii="Arial" w:hAnsi="Arial" w:cs="Arial"/>
          <w:sz w:val="18"/>
          <w:szCs w:val="18"/>
        </w:rPr>
        <w:t xml:space="preserve">  </w:t>
      </w:r>
      <w:r w:rsidR="000D4095" w:rsidRPr="00985DD1">
        <w:rPr>
          <w:rFonts w:ascii="Arial" w:hAnsi="Arial" w:cs="Arial"/>
          <w:sz w:val="18"/>
          <w:szCs w:val="18"/>
        </w:rPr>
        <w:t xml:space="preserve">The requirements under these two standards are given in some detail here.  </w:t>
      </w:r>
    </w:p>
    <w:p w14:paraId="42FB030B" w14:textId="77777777" w:rsidR="00567CEF" w:rsidRPr="00985DD1" w:rsidRDefault="00567CEF" w:rsidP="00382164">
      <w:pPr>
        <w:pStyle w:val="Heading3"/>
      </w:pPr>
      <w:r w:rsidRPr="00985DD1">
        <w:rPr>
          <w:lang w:val="en-US"/>
        </w:rPr>
        <w:t>Standard 1 Biodiversity Conservation and Sustainable Natural Resource Management</w:t>
      </w:r>
    </w:p>
    <w:p w14:paraId="32B0A5BF" w14:textId="539FC365" w:rsidR="00567CEF" w:rsidRPr="00985DD1" w:rsidRDefault="00567CEF" w:rsidP="00317B60">
      <w:pPr>
        <w:jc w:val="left"/>
        <w:rPr>
          <w:rFonts w:ascii="Arial" w:hAnsi="Arial" w:cs="Arial"/>
          <w:sz w:val="18"/>
          <w:szCs w:val="18"/>
        </w:rPr>
      </w:pPr>
      <w:r w:rsidRPr="00985DD1">
        <w:rPr>
          <w:rFonts w:ascii="Arial" w:hAnsi="Arial" w:cs="Arial"/>
          <w:sz w:val="18"/>
          <w:szCs w:val="18"/>
        </w:rPr>
        <w:t xml:space="preserve">UNDP promotes an ecosystem approach to biodiversity conservation and seeks to “maintain and enhance the goods and services provided by biodiversity and ecosystems in order to secure livelihoods, food, water and health, enhance resilience, conserve threatened species and their habitats, and increase carbon storage and sequestration. Biodiversity loss can only be effectively addressed with simultaneous and coordinated action at a number of levels, each of which is essential to achieve a lasting impact and sustainable pathways to keep human societies within the limits of the planet's resources.  </w:t>
      </w:r>
    </w:p>
    <w:p w14:paraId="3DD367AE" w14:textId="77777777" w:rsidR="00567CEF" w:rsidRPr="00985DD1" w:rsidRDefault="00567CEF" w:rsidP="00567CEF">
      <w:pPr>
        <w:pStyle w:val="Default"/>
        <w:rPr>
          <w:rFonts w:ascii="Arial" w:hAnsi="Arial" w:cs="Arial"/>
          <w:sz w:val="18"/>
          <w:szCs w:val="18"/>
        </w:rPr>
      </w:pPr>
      <w:r w:rsidRPr="00985DD1">
        <w:rPr>
          <w:rFonts w:ascii="Arial" w:hAnsi="Arial" w:cs="Arial"/>
          <w:sz w:val="18"/>
          <w:szCs w:val="18"/>
        </w:rPr>
        <w:t>UNDP is committed to integrating biodiversity and ecosystem management into development planning and production sector activities, strengthening protected areas systems, and managing and rehabilitating ecosystems for adaptation to and mitigation of climate change. UNDP seeks to strengthen effective governance and decision-making systems affecting biodiversity and ecosystems, including strengthening the rights of affected populations.  Women often face socio-cultural barriers to equitable access to resources and decision-making processes on resource use. With strong reliance on natural resource livelihoods, women are often on the front lines of risks posed by degradation of, and restricted access to, ecosystems and ecosystem services.</w:t>
      </w:r>
    </w:p>
    <w:p w14:paraId="723D4923" w14:textId="77777777" w:rsidR="00567CEF" w:rsidRPr="00985DD1" w:rsidRDefault="00567CEF" w:rsidP="00567CEF">
      <w:pPr>
        <w:pStyle w:val="Default"/>
        <w:rPr>
          <w:rFonts w:ascii="Arial" w:hAnsi="Arial" w:cs="Arial"/>
          <w:color w:val="auto"/>
          <w:sz w:val="18"/>
          <w:szCs w:val="18"/>
        </w:rPr>
      </w:pPr>
    </w:p>
    <w:p w14:paraId="342BB622" w14:textId="77777777" w:rsidR="00567CEF" w:rsidRPr="00985DD1" w:rsidRDefault="00567CEF" w:rsidP="00567CEF">
      <w:pPr>
        <w:pStyle w:val="Default"/>
        <w:rPr>
          <w:rFonts w:ascii="Arial" w:hAnsi="Arial" w:cs="Arial"/>
          <w:color w:val="auto"/>
          <w:sz w:val="18"/>
          <w:szCs w:val="18"/>
        </w:rPr>
      </w:pPr>
      <w:r w:rsidRPr="00985DD1">
        <w:rPr>
          <w:rFonts w:ascii="Arial" w:hAnsi="Arial" w:cs="Arial"/>
          <w:color w:val="auto"/>
          <w:sz w:val="18"/>
          <w:szCs w:val="18"/>
        </w:rPr>
        <w:t>Standard 1 is focused on avoiding, and if avoidance is not possible, minimizing and mitigating potential adverse social and environmental impacts on biodiversity and ecosystem services associated with project-related activities. Requirements of Standard 1 address risks to biodiversity and ecosystem types, with increasing stringency depending on risk levels and biodiversity values of project areas. Biodiversity and ecosystem services are especially relevant to sectors that develop living natural resources as commodities, such as agriculture, forests, fisheries, and livestock, and Standard 1 includes requirements regarding sustainable management practices for such activities.</w:t>
      </w:r>
    </w:p>
    <w:p w14:paraId="0BF6F7EB" w14:textId="77777777" w:rsidR="00382164" w:rsidRDefault="00382164" w:rsidP="00567CEF">
      <w:pPr>
        <w:pStyle w:val="Default"/>
        <w:rPr>
          <w:rFonts w:ascii="Arial" w:hAnsi="Arial" w:cs="Arial"/>
          <w:color w:val="auto"/>
          <w:sz w:val="18"/>
          <w:szCs w:val="18"/>
        </w:rPr>
      </w:pPr>
    </w:p>
    <w:p w14:paraId="1C91A360" w14:textId="1846E117" w:rsidR="00567CEF" w:rsidRDefault="00567CEF" w:rsidP="00567CEF">
      <w:pPr>
        <w:pStyle w:val="Default"/>
        <w:rPr>
          <w:rFonts w:ascii="Arial" w:hAnsi="Arial" w:cs="Arial"/>
          <w:color w:val="auto"/>
          <w:sz w:val="18"/>
          <w:szCs w:val="18"/>
        </w:rPr>
      </w:pPr>
      <w:r w:rsidRPr="00985DD1">
        <w:rPr>
          <w:rFonts w:ascii="Arial" w:hAnsi="Arial" w:cs="Arial"/>
          <w:color w:val="auto"/>
          <w:sz w:val="18"/>
          <w:szCs w:val="18"/>
        </w:rPr>
        <w:t>Requirements of Standard 1 are considered and addressed in an integrated manner (e.g. together with risks associated with other SES Standards and Principles) during screening, social and environmental assessment, and in the development and implementation of any needed mitigation measures and management plans.</w:t>
      </w:r>
      <w:r w:rsidR="00382164">
        <w:rPr>
          <w:rFonts w:ascii="Arial" w:hAnsi="Arial" w:cs="Arial"/>
          <w:color w:val="auto"/>
          <w:sz w:val="18"/>
          <w:szCs w:val="18"/>
        </w:rPr>
        <w:t xml:space="preserve">  The following guidelines apply: </w:t>
      </w:r>
    </w:p>
    <w:p w14:paraId="7235E6F3" w14:textId="51682CC8" w:rsidR="00E5573B" w:rsidRDefault="00E5573B" w:rsidP="00567CEF">
      <w:pPr>
        <w:pStyle w:val="Default"/>
        <w:rPr>
          <w:rFonts w:ascii="Arial" w:hAnsi="Arial" w:cs="Arial"/>
          <w:color w:val="auto"/>
          <w:sz w:val="18"/>
          <w:szCs w:val="18"/>
        </w:rPr>
      </w:pPr>
    </w:p>
    <w:p w14:paraId="7EDE1040" w14:textId="77777777" w:rsidR="00E5573B" w:rsidRDefault="00E5573B" w:rsidP="00E5573B">
      <w:pPr>
        <w:pStyle w:val="Default"/>
        <w:numPr>
          <w:ilvl w:val="0"/>
          <w:numId w:val="37"/>
        </w:numPr>
        <w:rPr>
          <w:rFonts w:ascii="Arial" w:hAnsi="Arial" w:cs="Arial"/>
          <w:sz w:val="18"/>
          <w:szCs w:val="18"/>
        </w:rPr>
      </w:pPr>
      <w:r w:rsidRPr="00985DD1">
        <w:rPr>
          <w:rFonts w:ascii="Arial" w:hAnsi="Arial" w:cs="Arial"/>
          <w:b/>
          <w:bCs/>
          <w:i/>
          <w:iCs/>
          <w:sz w:val="18"/>
          <w:szCs w:val="18"/>
        </w:rPr>
        <w:t xml:space="preserve">Precautionary approach: </w:t>
      </w:r>
      <w:r w:rsidRPr="00985DD1">
        <w:rPr>
          <w:rFonts w:ascii="Arial" w:hAnsi="Arial" w:cs="Arial"/>
          <w:sz w:val="18"/>
          <w:szCs w:val="18"/>
        </w:rPr>
        <w:t>Apply a precautionary approach to use, development, management of natural habitats, their ecosystem services, and production of living natural resources</w:t>
      </w:r>
    </w:p>
    <w:p w14:paraId="28225EEA" w14:textId="77777777" w:rsidR="00E5573B" w:rsidRPr="00E5573B" w:rsidRDefault="00E5573B" w:rsidP="00E5573B">
      <w:pPr>
        <w:pStyle w:val="Default"/>
        <w:ind w:left="360"/>
        <w:rPr>
          <w:rFonts w:ascii="Arial" w:hAnsi="Arial" w:cs="Arial"/>
          <w:sz w:val="18"/>
          <w:szCs w:val="18"/>
        </w:rPr>
      </w:pPr>
    </w:p>
    <w:p w14:paraId="499FEDA1" w14:textId="77777777" w:rsidR="00E5573B" w:rsidRDefault="00E5573B" w:rsidP="00E5573B">
      <w:pPr>
        <w:pStyle w:val="Default"/>
        <w:numPr>
          <w:ilvl w:val="0"/>
          <w:numId w:val="37"/>
        </w:numPr>
        <w:rPr>
          <w:rFonts w:ascii="Arial" w:hAnsi="Arial" w:cs="Arial"/>
          <w:sz w:val="18"/>
          <w:szCs w:val="18"/>
        </w:rPr>
      </w:pPr>
      <w:r w:rsidRPr="00E5573B">
        <w:rPr>
          <w:rFonts w:ascii="Arial" w:hAnsi="Arial" w:cs="Arial"/>
          <w:b/>
          <w:bCs/>
          <w:i/>
          <w:iCs/>
          <w:sz w:val="18"/>
          <w:szCs w:val="18"/>
        </w:rPr>
        <w:t xml:space="preserve">Assess risks to biodiversity and ecosystem services: </w:t>
      </w:r>
      <w:r w:rsidRPr="00E5573B">
        <w:rPr>
          <w:rFonts w:ascii="Arial" w:hAnsi="Arial" w:cs="Arial"/>
          <w:sz w:val="18"/>
          <w:szCs w:val="18"/>
        </w:rPr>
        <w:t>For moderate and high risk projects, assess direct and indirect impacts on biodiversity and ecosystems, including consideration of habitat loss and degradation, fragmentation, invasive alien species, overexploitation, hydrological changes, nutrient loading, pollution (e.g. chemical, organic, plastics, POPs, etc.), pesticides, and differing values attached to biodiversity and ecosystem services by affected communities. Consider impacts across landscapes/seascapes</w:t>
      </w:r>
    </w:p>
    <w:p w14:paraId="176C234A" w14:textId="77777777" w:rsidR="00E5573B" w:rsidRPr="00E5573B" w:rsidRDefault="00E5573B" w:rsidP="00E5573B">
      <w:pPr>
        <w:pStyle w:val="Default"/>
        <w:ind w:left="360"/>
        <w:rPr>
          <w:rFonts w:ascii="Arial" w:hAnsi="Arial" w:cs="Arial"/>
          <w:sz w:val="18"/>
          <w:szCs w:val="18"/>
        </w:rPr>
      </w:pPr>
    </w:p>
    <w:p w14:paraId="2A9293A5" w14:textId="77777777" w:rsidR="00E5573B" w:rsidRDefault="00E5573B" w:rsidP="00E5573B">
      <w:pPr>
        <w:pStyle w:val="Default"/>
        <w:numPr>
          <w:ilvl w:val="0"/>
          <w:numId w:val="37"/>
        </w:numPr>
        <w:rPr>
          <w:rFonts w:ascii="Arial" w:hAnsi="Arial" w:cs="Arial"/>
          <w:sz w:val="18"/>
          <w:szCs w:val="18"/>
        </w:rPr>
      </w:pPr>
      <w:r w:rsidRPr="00E5573B">
        <w:rPr>
          <w:rFonts w:ascii="Arial" w:hAnsi="Arial" w:cs="Arial"/>
          <w:b/>
          <w:bCs/>
          <w:i/>
          <w:iCs/>
          <w:sz w:val="18"/>
          <w:szCs w:val="18"/>
        </w:rPr>
        <w:t xml:space="preserve">Mitigation hierarchy: </w:t>
      </w:r>
      <w:r w:rsidRPr="00E5573B">
        <w:rPr>
          <w:rFonts w:ascii="Arial" w:hAnsi="Arial" w:cs="Arial"/>
          <w:sz w:val="18"/>
          <w:szCs w:val="18"/>
        </w:rPr>
        <w:t xml:space="preserve">Risk reduction measures to follow mitigation hierarchy that </w:t>
      </w:r>
      <w:proofErr w:type="spellStart"/>
      <w:r w:rsidRPr="00E5573B">
        <w:rPr>
          <w:rFonts w:ascii="Arial" w:hAnsi="Arial" w:cs="Arial"/>
          <w:sz w:val="18"/>
          <w:szCs w:val="18"/>
        </w:rPr>
        <w:t>favours</w:t>
      </w:r>
      <w:proofErr w:type="spellEnd"/>
      <w:r w:rsidRPr="00E5573B">
        <w:rPr>
          <w:rFonts w:ascii="Arial" w:hAnsi="Arial" w:cs="Arial"/>
          <w:sz w:val="18"/>
          <w:szCs w:val="18"/>
        </w:rPr>
        <w:t xml:space="preserve"> avoidance of potential adverse impacts over minimization, mitigation where residual adverse impacts remain, and as a last resort, application of offset and compensation measures</w:t>
      </w:r>
    </w:p>
    <w:p w14:paraId="5436D88A" w14:textId="77777777" w:rsidR="00E5573B" w:rsidRPr="00E5573B" w:rsidRDefault="00E5573B" w:rsidP="00E5573B">
      <w:pPr>
        <w:pStyle w:val="Default"/>
        <w:ind w:left="360"/>
        <w:rPr>
          <w:rFonts w:ascii="Arial" w:hAnsi="Arial" w:cs="Arial"/>
          <w:sz w:val="18"/>
          <w:szCs w:val="18"/>
        </w:rPr>
      </w:pPr>
    </w:p>
    <w:p w14:paraId="571DF76E" w14:textId="77777777" w:rsidR="00E5573B" w:rsidRDefault="00E5573B" w:rsidP="00E5573B">
      <w:pPr>
        <w:pStyle w:val="Default"/>
        <w:numPr>
          <w:ilvl w:val="0"/>
          <w:numId w:val="37"/>
        </w:numPr>
        <w:rPr>
          <w:rFonts w:ascii="Arial" w:hAnsi="Arial" w:cs="Arial"/>
          <w:sz w:val="18"/>
          <w:szCs w:val="18"/>
        </w:rPr>
      </w:pPr>
      <w:r w:rsidRPr="00E5573B">
        <w:rPr>
          <w:rFonts w:ascii="Arial" w:hAnsi="Arial" w:cs="Arial"/>
          <w:b/>
          <w:bCs/>
          <w:i/>
          <w:iCs/>
          <w:sz w:val="18"/>
          <w:szCs w:val="18"/>
        </w:rPr>
        <w:t xml:space="preserve">Use of experts: </w:t>
      </w:r>
      <w:r w:rsidRPr="00E5573B">
        <w:rPr>
          <w:rFonts w:ascii="Arial" w:hAnsi="Arial" w:cs="Arial"/>
          <w:sz w:val="18"/>
          <w:szCs w:val="18"/>
        </w:rPr>
        <w:t>For projects with potential adverse impacts on natural habitats, biodiversity and ecosystem services, use qualified professionals in assessment and design of mitigation/management plans</w:t>
      </w:r>
    </w:p>
    <w:p w14:paraId="33AA13E0" w14:textId="77777777" w:rsidR="00E5573B" w:rsidRPr="00E5573B" w:rsidRDefault="00E5573B" w:rsidP="00E5573B">
      <w:pPr>
        <w:pStyle w:val="Default"/>
        <w:ind w:left="360"/>
        <w:rPr>
          <w:rFonts w:ascii="Arial" w:hAnsi="Arial" w:cs="Arial"/>
          <w:sz w:val="18"/>
          <w:szCs w:val="18"/>
        </w:rPr>
      </w:pPr>
    </w:p>
    <w:p w14:paraId="0BEC4317" w14:textId="77777777" w:rsidR="00E5573B" w:rsidRDefault="00E5573B" w:rsidP="00E5573B">
      <w:pPr>
        <w:pStyle w:val="Default"/>
        <w:numPr>
          <w:ilvl w:val="0"/>
          <w:numId w:val="37"/>
        </w:numPr>
        <w:rPr>
          <w:rFonts w:ascii="Arial" w:hAnsi="Arial" w:cs="Arial"/>
          <w:sz w:val="18"/>
          <w:szCs w:val="18"/>
        </w:rPr>
      </w:pPr>
      <w:r w:rsidRPr="00E5573B">
        <w:rPr>
          <w:rFonts w:ascii="Arial" w:hAnsi="Arial" w:cs="Arial"/>
          <w:b/>
          <w:bCs/>
          <w:i/>
          <w:iCs/>
          <w:sz w:val="18"/>
          <w:szCs w:val="18"/>
        </w:rPr>
        <w:t xml:space="preserve">Siting preference: </w:t>
      </w:r>
      <w:r w:rsidRPr="00E5573B">
        <w:rPr>
          <w:rFonts w:ascii="Arial" w:hAnsi="Arial" w:cs="Arial"/>
          <w:sz w:val="18"/>
          <w:szCs w:val="18"/>
        </w:rPr>
        <w:t>Locate projects with potential adverse impacts on lands already converted</w:t>
      </w:r>
    </w:p>
    <w:p w14:paraId="265B6BA1" w14:textId="77777777" w:rsidR="00E5573B" w:rsidRDefault="00E5573B" w:rsidP="00E5573B">
      <w:pPr>
        <w:pStyle w:val="Default"/>
        <w:numPr>
          <w:ilvl w:val="0"/>
          <w:numId w:val="38"/>
        </w:numPr>
        <w:rPr>
          <w:rFonts w:ascii="Arial" w:hAnsi="Arial" w:cs="Arial"/>
          <w:sz w:val="18"/>
          <w:szCs w:val="18"/>
        </w:rPr>
      </w:pPr>
      <w:r w:rsidRPr="00E5573B">
        <w:rPr>
          <w:rFonts w:ascii="Arial" w:hAnsi="Arial" w:cs="Arial"/>
          <w:b/>
          <w:bCs/>
          <w:i/>
          <w:iCs/>
          <w:sz w:val="18"/>
          <w:szCs w:val="18"/>
        </w:rPr>
        <w:t xml:space="preserve">Modified habitats: </w:t>
      </w:r>
      <w:r w:rsidRPr="00E5573B">
        <w:rPr>
          <w:rFonts w:ascii="Arial" w:hAnsi="Arial" w:cs="Arial"/>
          <w:sz w:val="18"/>
          <w:szCs w:val="18"/>
        </w:rPr>
        <w:t>Minimize unwarranted conversion/degradation of modified habitat</w:t>
      </w:r>
    </w:p>
    <w:p w14:paraId="5AA464B2" w14:textId="77777777" w:rsidR="00E5573B" w:rsidRPr="00E5573B" w:rsidRDefault="00E5573B" w:rsidP="00E5573B">
      <w:pPr>
        <w:pStyle w:val="Default"/>
        <w:ind w:left="720"/>
        <w:rPr>
          <w:rFonts w:ascii="Arial" w:hAnsi="Arial" w:cs="Arial"/>
          <w:sz w:val="18"/>
          <w:szCs w:val="18"/>
        </w:rPr>
      </w:pPr>
    </w:p>
    <w:p w14:paraId="31E9029A" w14:textId="293468C7" w:rsidR="00E5573B" w:rsidRPr="00E5573B" w:rsidRDefault="00E5573B" w:rsidP="00E5573B">
      <w:pPr>
        <w:pStyle w:val="Default"/>
        <w:numPr>
          <w:ilvl w:val="0"/>
          <w:numId w:val="38"/>
        </w:numPr>
        <w:rPr>
          <w:rFonts w:ascii="Arial" w:hAnsi="Arial" w:cs="Arial"/>
          <w:sz w:val="18"/>
          <w:szCs w:val="18"/>
        </w:rPr>
      </w:pPr>
      <w:r w:rsidRPr="00E5573B">
        <w:rPr>
          <w:rFonts w:ascii="Arial" w:hAnsi="Arial" w:cs="Arial"/>
          <w:b/>
          <w:bCs/>
          <w:i/>
          <w:iCs/>
          <w:sz w:val="18"/>
          <w:szCs w:val="18"/>
        </w:rPr>
        <w:t xml:space="preserve">Natural habitats: </w:t>
      </w:r>
      <w:r w:rsidRPr="00E5573B">
        <w:rPr>
          <w:rFonts w:ascii="Arial" w:hAnsi="Arial" w:cs="Arial"/>
          <w:sz w:val="18"/>
          <w:szCs w:val="18"/>
        </w:rPr>
        <w:t>If adverse impacts on natural habitats, proceed only if no viable</w:t>
      </w:r>
      <w:r>
        <w:rPr>
          <w:rFonts w:ascii="Arial" w:hAnsi="Arial" w:cs="Arial"/>
          <w:sz w:val="18"/>
          <w:szCs w:val="18"/>
        </w:rPr>
        <w:t xml:space="preserve"> </w:t>
      </w:r>
      <w:r w:rsidRPr="00E5573B">
        <w:rPr>
          <w:rFonts w:ascii="Arial" w:hAnsi="Arial" w:cs="Arial"/>
          <w:sz w:val="18"/>
          <w:szCs w:val="18"/>
        </w:rPr>
        <w:t>alternatives, benefits substantially outweigh environmental costs, and appropriate</w:t>
      </w:r>
      <w:r>
        <w:rPr>
          <w:rFonts w:ascii="Arial" w:hAnsi="Arial" w:cs="Arial"/>
          <w:sz w:val="18"/>
          <w:szCs w:val="18"/>
        </w:rPr>
        <w:t xml:space="preserve"> </w:t>
      </w:r>
      <w:r w:rsidRPr="00E5573B">
        <w:rPr>
          <w:rFonts w:ascii="Arial" w:hAnsi="Arial" w:cs="Arial"/>
          <w:sz w:val="18"/>
          <w:szCs w:val="18"/>
        </w:rPr>
        <w:t>conservation and mitigation measures are in place. Mitigation to achieve no net loss of</w:t>
      </w:r>
      <w:r>
        <w:rPr>
          <w:rFonts w:ascii="Arial" w:hAnsi="Arial" w:cs="Arial"/>
          <w:sz w:val="18"/>
          <w:szCs w:val="18"/>
        </w:rPr>
        <w:t xml:space="preserve"> </w:t>
      </w:r>
      <w:r w:rsidRPr="00E5573B">
        <w:rPr>
          <w:rFonts w:ascii="Arial" w:hAnsi="Arial" w:cs="Arial"/>
          <w:sz w:val="18"/>
          <w:szCs w:val="18"/>
        </w:rPr>
        <w:t>biodiversity, where possible</w:t>
      </w:r>
    </w:p>
    <w:p w14:paraId="7D65A017" w14:textId="77777777" w:rsidR="00E5573B" w:rsidRPr="00E5573B" w:rsidRDefault="00E5573B" w:rsidP="00E5573B">
      <w:pPr>
        <w:pStyle w:val="Default"/>
        <w:ind w:left="720"/>
        <w:rPr>
          <w:rFonts w:ascii="Arial" w:hAnsi="Arial" w:cs="Arial"/>
          <w:sz w:val="18"/>
          <w:szCs w:val="18"/>
        </w:rPr>
      </w:pPr>
    </w:p>
    <w:p w14:paraId="53159A12" w14:textId="6FB7E8A9" w:rsidR="00E5573B" w:rsidRPr="00985DD1" w:rsidRDefault="00E5573B" w:rsidP="00E5573B">
      <w:pPr>
        <w:pStyle w:val="Default"/>
        <w:numPr>
          <w:ilvl w:val="0"/>
          <w:numId w:val="38"/>
        </w:numPr>
        <w:rPr>
          <w:rFonts w:ascii="Arial" w:hAnsi="Arial" w:cs="Arial"/>
          <w:sz w:val="18"/>
          <w:szCs w:val="18"/>
        </w:rPr>
      </w:pPr>
      <w:r w:rsidRPr="00985DD1">
        <w:rPr>
          <w:rFonts w:ascii="Arial" w:hAnsi="Arial" w:cs="Arial"/>
          <w:b/>
          <w:bCs/>
          <w:i/>
          <w:iCs/>
          <w:sz w:val="18"/>
          <w:szCs w:val="18"/>
        </w:rPr>
        <w:t xml:space="preserve">Critical habitats: </w:t>
      </w:r>
      <w:r w:rsidRPr="00985DD1">
        <w:rPr>
          <w:rFonts w:ascii="Arial" w:hAnsi="Arial" w:cs="Arial"/>
          <w:sz w:val="18"/>
          <w:szCs w:val="18"/>
        </w:rPr>
        <w:t xml:space="preserve">No project activities to be conducted in critical habitats unless </w:t>
      </w:r>
    </w:p>
    <w:p w14:paraId="1EBDCEB3" w14:textId="72AF7CB8" w:rsidR="00E5573B" w:rsidRDefault="00E5573B" w:rsidP="00E5573B">
      <w:pPr>
        <w:pStyle w:val="Default"/>
        <w:widowControl w:val="0"/>
        <w:numPr>
          <w:ilvl w:val="0"/>
          <w:numId w:val="39"/>
        </w:numPr>
        <w:rPr>
          <w:rFonts w:ascii="Arial" w:hAnsi="Arial" w:cs="Arial"/>
          <w:sz w:val="18"/>
          <w:szCs w:val="18"/>
        </w:rPr>
      </w:pPr>
      <w:r w:rsidRPr="00985DD1">
        <w:rPr>
          <w:rFonts w:ascii="Arial" w:hAnsi="Arial" w:cs="Arial"/>
          <w:sz w:val="18"/>
          <w:szCs w:val="18"/>
        </w:rPr>
        <w:t xml:space="preserve">there are no measurable adverse impacts on the area's biodiversity and ecology </w:t>
      </w:r>
    </w:p>
    <w:p w14:paraId="19124FB9" w14:textId="77777777" w:rsidR="00E5573B" w:rsidRDefault="00E5573B" w:rsidP="00E5573B">
      <w:pPr>
        <w:pStyle w:val="Default"/>
        <w:widowControl w:val="0"/>
        <w:numPr>
          <w:ilvl w:val="0"/>
          <w:numId w:val="39"/>
        </w:numPr>
        <w:rPr>
          <w:rFonts w:ascii="Arial" w:hAnsi="Arial" w:cs="Arial"/>
          <w:sz w:val="18"/>
          <w:szCs w:val="18"/>
        </w:rPr>
      </w:pPr>
      <w:r w:rsidRPr="00E5573B">
        <w:rPr>
          <w:rFonts w:ascii="Arial" w:hAnsi="Arial" w:cs="Arial"/>
          <w:sz w:val="18"/>
          <w:szCs w:val="18"/>
        </w:rPr>
        <w:t xml:space="preserve">no reduction in Vulnerable, Endangered, or Critically Endangered species, </w:t>
      </w:r>
    </w:p>
    <w:p w14:paraId="4595B638" w14:textId="77777777" w:rsidR="00E5573B" w:rsidRDefault="00E5573B" w:rsidP="00E5573B">
      <w:pPr>
        <w:pStyle w:val="Default"/>
        <w:widowControl w:val="0"/>
        <w:numPr>
          <w:ilvl w:val="0"/>
          <w:numId w:val="39"/>
        </w:numPr>
        <w:rPr>
          <w:rFonts w:ascii="Arial" w:hAnsi="Arial" w:cs="Arial"/>
          <w:sz w:val="18"/>
          <w:szCs w:val="18"/>
        </w:rPr>
      </w:pPr>
      <w:r w:rsidRPr="00E5573B">
        <w:rPr>
          <w:rFonts w:ascii="Arial" w:hAnsi="Arial" w:cs="Arial"/>
          <w:sz w:val="18"/>
          <w:szCs w:val="18"/>
        </w:rPr>
        <w:t xml:space="preserve">any lesser impacts are appropriately mitigated, and </w:t>
      </w:r>
    </w:p>
    <w:p w14:paraId="1C6E4890" w14:textId="77777777" w:rsidR="00E5573B" w:rsidRDefault="00E5573B" w:rsidP="00E5573B">
      <w:pPr>
        <w:pStyle w:val="Default"/>
        <w:widowControl w:val="0"/>
        <w:numPr>
          <w:ilvl w:val="0"/>
          <w:numId w:val="39"/>
        </w:numPr>
        <w:rPr>
          <w:rFonts w:ascii="Arial" w:hAnsi="Arial" w:cs="Arial"/>
          <w:sz w:val="18"/>
          <w:szCs w:val="18"/>
        </w:rPr>
      </w:pPr>
      <w:r w:rsidRPr="00E5573B">
        <w:rPr>
          <w:rFonts w:ascii="Arial" w:hAnsi="Arial" w:cs="Arial"/>
          <w:sz w:val="18"/>
          <w:szCs w:val="18"/>
        </w:rPr>
        <w:t>a Biodiversity Action Plan is in place to achieve net gains of relevant biodiversity values</w:t>
      </w:r>
    </w:p>
    <w:p w14:paraId="0A262890" w14:textId="4DE28FC8" w:rsidR="00E5573B" w:rsidRPr="00E5573B" w:rsidRDefault="00E5573B" w:rsidP="00E5573B">
      <w:pPr>
        <w:pStyle w:val="Default"/>
        <w:widowControl w:val="0"/>
        <w:ind w:left="1080"/>
        <w:rPr>
          <w:rFonts w:ascii="Arial" w:hAnsi="Arial" w:cs="Arial"/>
          <w:sz w:val="18"/>
          <w:szCs w:val="18"/>
        </w:rPr>
      </w:pPr>
      <w:r w:rsidRPr="00E5573B">
        <w:rPr>
          <w:rFonts w:ascii="Arial" w:hAnsi="Arial" w:cs="Arial"/>
          <w:sz w:val="18"/>
          <w:szCs w:val="18"/>
        </w:rPr>
        <w:t xml:space="preserve"> </w:t>
      </w:r>
    </w:p>
    <w:p w14:paraId="27E89FC3" w14:textId="77777777" w:rsidR="00E5573B" w:rsidRDefault="00E5573B" w:rsidP="00E5573B">
      <w:pPr>
        <w:pStyle w:val="Default"/>
        <w:numPr>
          <w:ilvl w:val="0"/>
          <w:numId w:val="37"/>
        </w:numPr>
        <w:rPr>
          <w:rFonts w:ascii="Arial" w:hAnsi="Arial" w:cs="Arial"/>
          <w:sz w:val="18"/>
          <w:szCs w:val="18"/>
        </w:rPr>
      </w:pPr>
      <w:r w:rsidRPr="00985DD1">
        <w:rPr>
          <w:rFonts w:ascii="Arial" w:hAnsi="Arial" w:cs="Arial"/>
          <w:b/>
          <w:bCs/>
          <w:i/>
          <w:iCs/>
          <w:sz w:val="18"/>
          <w:szCs w:val="18"/>
        </w:rPr>
        <w:t xml:space="preserve">Use of offsets: </w:t>
      </w:r>
      <w:r w:rsidRPr="00985DD1">
        <w:rPr>
          <w:rFonts w:ascii="Arial" w:hAnsi="Arial" w:cs="Arial"/>
          <w:sz w:val="18"/>
          <w:szCs w:val="18"/>
        </w:rPr>
        <w:t>Biodiversity offsets to be utilized only as a last resort and must be designed to achieve measurable conservation outcomes that result in no net loss and preferably a net gain in biodiversity. For impacts on critical habitats, offsets to be considered only in exceptional circumstances, with net gain in biodiversity required. "Like-for-like or better" principle and use of external experts required</w:t>
      </w:r>
    </w:p>
    <w:p w14:paraId="683DD2C2" w14:textId="77777777" w:rsidR="00E5573B" w:rsidRPr="00E5573B" w:rsidRDefault="00E5573B" w:rsidP="00E5573B">
      <w:pPr>
        <w:pStyle w:val="Default"/>
        <w:ind w:left="360"/>
        <w:rPr>
          <w:rFonts w:ascii="Arial" w:hAnsi="Arial" w:cs="Arial"/>
          <w:sz w:val="18"/>
          <w:szCs w:val="18"/>
        </w:rPr>
      </w:pPr>
    </w:p>
    <w:p w14:paraId="4BBBC68E" w14:textId="77777777" w:rsidR="00E5573B" w:rsidRDefault="00E5573B" w:rsidP="00E5573B">
      <w:pPr>
        <w:pStyle w:val="Default"/>
        <w:numPr>
          <w:ilvl w:val="0"/>
          <w:numId w:val="37"/>
        </w:numPr>
        <w:rPr>
          <w:rFonts w:ascii="Arial" w:hAnsi="Arial" w:cs="Arial"/>
          <w:sz w:val="18"/>
          <w:szCs w:val="18"/>
        </w:rPr>
      </w:pPr>
      <w:r w:rsidRPr="00E5573B">
        <w:rPr>
          <w:rFonts w:ascii="Arial" w:hAnsi="Arial" w:cs="Arial"/>
          <w:b/>
          <w:bCs/>
          <w:i/>
          <w:iCs/>
          <w:sz w:val="18"/>
          <w:szCs w:val="18"/>
        </w:rPr>
        <w:t xml:space="preserve">Protected areas: </w:t>
      </w:r>
      <w:r w:rsidRPr="00E5573B">
        <w:rPr>
          <w:rFonts w:ascii="Arial" w:hAnsi="Arial" w:cs="Arial"/>
          <w:sz w:val="18"/>
          <w:szCs w:val="18"/>
        </w:rPr>
        <w:t>For activities in protected areas, ensure critical habitats requirements are followed, and ensure that activities are consistent with area management plans (if exist) and area sponsors and stakeholders are appropriately consulted. Activities to enhance conservation and management of area should be incorporated into project</w:t>
      </w:r>
    </w:p>
    <w:p w14:paraId="2ED33197" w14:textId="77777777" w:rsidR="00E5573B" w:rsidRPr="00E5573B" w:rsidRDefault="00E5573B" w:rsidP="00E5573B">
      <w:pPr>
        <w:pStyle w:val="Default"/>
        <w:ind w:left="360"/>
        <w:rPr>
          <w:rFonts w:ascii="Arial" w:hAnsi="Arial" w:cs="Arial"/>
          <w:sz w:val="18"/>
          <w:szCs w:val="18"/>
        </w:rPr>
      </w:pPr>
    </w:p>
    <w:p w14:paraId="549848AB" w14:textId="77777777" w:rsidR="00E5573B" w:rsidRDefault="00E5573B" w:rsidP="00E5573B">
      <w:pPr>
        <w:pStyle w:val="Default"/>
        <w:numPr>
          <w:ilvl w:val="0"/>
          <w:numId w:val="37"/>
        </w:numPr>
        <w:rPr>
          <w:rFonts w:ascii="Arial" w:hAnsi="Arial" w:cs="Arial"/>
          <w:sz w:val="18"/>
          <w:szCs w:val="18"/>
        </w:rPr>
      </w:pPr>
      <w:r w:rsidRPr="00E5573B">
        <w:rPr>
          <w:rFonts w:ascii="Arial" w:hAnsi="Arial" w:cs="Arial"/>
          <w:b/>
          <w:bCs/>
          <w:i/>
          <w:iCs/>
          <w:sz w:val="18"/>
          <w:szCs w:val="18"/>
        </w:rPr>
        <w:t xml:space="preserve">Invasive species: </w:t>
      </w:r>
      <w:r w:rsidRPr="00E5573B">
        <w:rPr>
          <w:rFonts w:ascii="Arial" w:hAnsi="Arial" w:cs="Arial"/>
          <w:sz w:val="18"/>
          <w:szCs w:val="18"/>
        </w:rPr>
        <w:t>No introduction of known invasive species. No introduction of any alien species without risk assessment. Possibility of accidental introduction of invasive alien species to be considered and managed</w:t>
      </w:r>
    </w:p>
    <w:p w14:paraId="58EA589C" w14:textId="77777777" w:rsidR="00E5573B" w:rsidRPr="00E5573B" w:rsidRDefault="00E5573B" w:rsidP="00E5573B">
      <w:pPr>
        <w:pStyle w:val="Default"/>
        <w:ind w:left="360"/>
        <w:rPr>
          <w:rFonts w:ascii="Arial" w:hAnsi="Arial" w:cs="Arial"/>
          <w:sz w:val="18"/>
          <w:szCs w:val="18"/>
        </w:rPr>
      </w:pPr>
    </w:p>
    <w:p w14:paraId="45F4C1C6" w14:textId="77777777" w:rsidR="00E5573B" w:rsidRDefault="00E5573B" w:rsidP="00E5573B">
      <w:pPr>
        <w:pStyle w:val="Default"/>
        <w:numPr>
          <w:ilvl w:val="0"/>
          <w:numId w:val="37"/>
        </w:numPr>
        <w:rPr>
          <w:rFonts w:ascii="Arial" w:hAnsi="Arial" w:cs="Arial"/>
          <w:sz w:val="18"/>
          <w:szCs w:val="18"/>
        </w:rPr>
      </w:pPr>
      <w:r w:rsidRPr="00E5573B">
        <w:rPr>
          <w:rFonts w:ascii="Arial" w:hAnsi="Arial" w:cs="Arial"/>
          <w:b/>
          <w:bCs/>
          <w:i/>
          <w:iCs/>
          <w:sz w:val="18"/>
          <w:szCs w:val="18"/>
        </w:rPr>
        <w:t xml:space="preserve">Biosafety: </w:t>
      </w:r>
      <w:r w:rsidRPr="00E5573B">
        <w:rPr>
          <w:rFonts w:ascii="Arial" w:hAnsi="Arial" w:cs="Arial"/>
          <w:sz w:val="18"/>
          <w:szCs w:val="18"/>
        </w:rPr>
        <w:t>If project involves transfer, handling and/or use of genetically modified organisms/living modified organisms (GMOs/LMOs), conduct risk assessment per Cartagena Protocol</w:t>
      </w:r>
    </w:p>
    <w:p w14:paraId="4061DC0F" w14:textId="77777777" w:rsidR="00E5573B" w:rsidRPr="00E5573B" w:rsidRDefault="00E5573B" w:rsidP="00E5573B">
      <w:pPr>
        <w:pStyle w:val="Default"/>
        <w:ind w:left="360"/>
        <w:rPr>
          <w:rFonts w:ascii="Arial" w:hAnsi="Arial" w:cs="Arial"/>
          <w:sz w:val="18"/>
          <w:szCs w:val="18"/>
        </w:rPr>
      </w:pPr>
    </w:p>
    <w:p w14:paraId="74484FDF" w14:textId="77777777" w:rsidR="00E5573B" w:rsidRDefault="00E5573B" w:rsidP="00E5573B">
      <w:pPr>
        <w:pStyle w:val="Default"/>
        <w:numPr>
          <w:ilvl w:val="0"/>
          <w:numId w:val="37"/>
        </w:numPr>
        <w:rPr>
          <w:rFonts w:ascii="Arial" w:hAnsi="Arial" w:cs="Arial"/>
          <w:sz w:val="18"/>
          <w:szCs w:val="18"/>
        </w:rPr>
      </w:pPr>
      <w:r w:rsidRPr="00E5573B">
        <w:rPr>
          <w:rFonts w:ascii="Arial" w:hAnsi="Arial" w:cs="Arial"/>
          <w:b/>
          <w:bCs/>
          <w:i/>
          <w:iCs/>
          <w:sz w:val="18"/>
          <w:szCs w:val="18"/>
        </w:rPr>
        <w:t xml:space="preserve">Forests: </w:t>
      </w:r>
      <w:r w:rsidRPr="00E5573B">
        <w:rPr>
          <w:rFonts w:ascii="Arial" w:hAnsi="Arial" w:cs="Arial"/>
          <w:sz w:val="18"/>
          <w:szCs w:val="18"/>
        </w:rPr>
        <w:t>Ensure that project activities (a) conserve natural forests and biodiversity, avoiding conversion of natural forests; (b) incentivize protection and conservation of natural forests and their ecosystem services and other social and environmental benefits; (c) enhance sustainable management of forests (including certification of industrial logging); (d) that restoration projects maintain or enhance biodiversity and ecosystem functionality; (e) ensure plantations are environmentally appropriate, socially beneficial, economically viable, utilizing native species. Give preference to small-scale community-level forest management approaches</w:t>
      </w:r>
    </w:p>
    <w:p w14:paraId="7980767C" w14:textId="77777777" w:rsidR="00E5573B" w:rsidRPr="00E5573B" w:rsidRDefault="00E5573B" w:rsidP="00E5573B">
      <w:pPr>
        <w:pStyle w:val="Default"/>
        <w:ind w:left="360"/>
        <w:rPr>
          <w:rFonts w:ascii="Arial" w:hAnsi="Arial" w:cs="Arial"/>
          <w:sz w:val="18"/>
          <w:szCs w:val="18"/>
        </w:rPr>
      </w:pPr>
    </w:p>
    <w:p w14:paraId="3A0D5D67" w14:textId="77777777" w:rsidR="00E5573B" w:rsidRDefault="00E5573B" w:rsidP="00E5573B">
      <w:pPr>
        <w:pStyle w:val="Default"/>
        <w:numPr>
          <w:ilvl w:val="0"/>
          <w:numId w:val="37"/>
        </w:numPr>
        <w:rPr>
          <w:rFonts w:ascii="Arial" w:hAnsi="Arial" w:cs="Arial"/>
          <w:sz w:val="18"/>
          <w:szCs w:val="18"/>
        </w:rPr>
      </w:pPr>
      <w:r w:rsidRPr="00E5573B">
        <w:rPr>
          <w:rFonts w:ascii="Arial" w:hAnsi="Arial" w:cs="Arial"/>
          <w:b/>
          <w:bCs/>
          <w:i/>
          <w:iCs/>
          <w:sz w:val="18"/>
          <w:szCs w:val="18"/>
        </w:rPr>
        <w:t xml:space="preserve">Water resources: </w:t>
      </w:r>
      <w:r w:rsidRPr="00E5573B">
        <w:rPr>
          <w:rFonts w:ascii="Arial" w:hAnsi="Arial" w:cs="Arial"/>
          <w:sz w:val="18"/>
          <w:szCs w:val="18"/>
        </w:rPr>
        <w:t>Promote integrated water resources management, avoid significantly altering flow regimes and undertake risk assessments, environmental flow analysis and management to extent feasible in context of river basin planning</w:t>
      </w:r>
    </w:p>
    <w:p w14:paraId="2DC51120" w14:textId="77777777" w:rsidR="00E5573B" w:rsidRPr="00E5573B" w:rsidRDefault="00E5573B" w:rsidP="00E5573B">
      <w:pPr>
        <w:pStyle w:val="Default"/>
        <w:ind w:left="360"/>
        <w:rPr>
          <w:rFonts w:ascii="Arial" w:hAnsi="Arial" w:cs="Arial"/>
          <w:sz w:val="18"/>
          <w:szCs w:val="18"/>
        </w:rPr>
      </w:pPr>
    </w:p>
    <w:p w14:paraId="248AE0C8" w14:textId="796EE145" w:rsidR="00E5573B" w:rsidRPr="00E5573B" w:rsidRDefault="00E5573B" w:rsidP="00E5573B">
      <w:pPr>
        <w:pStyle w:val="Default"/>
        <w:numPr>
          <w:ilvl w:val="0"/>
          <w:numId w:val="37"/>
        </w:numPr>
        <w:rPr>
          <w:rFonts w:ascii="Arial" w:hAnsi="Arial" w:cs="Arial"/>
          <w:sz w:val="18"/>
          <w:szCs w:val="18"/>
        </w:rPr>
      </w:pPr>
      <w:r w:rsidRPr="00E5573B">
        <w:rPr>
          <w:rFonts w:ascii="Arial" w:hAnsi="Arial" w:cs="Arial"/>
          <w:b/>
          <w:bCs/>
          <w:i/>
          <w:iCs/>
          <w:sz w:val="18"/>
          <w:szCs w:val="18"/>
        </w:rPr>
        <w:t xml:space="preserve">Sustainable Management of Renewable Natural Resources: </w:t>
      </w:r>
      <w:r w:rsidRPr="00E5573B">
        <w:rPr>
          <w:rFonts w:ascii="Arial" w:hAnsi="Arial" w:cs="Arial"/>
          <w:sz w:val="18"/>
          <w:szCs w:val="18"/>
        </w:rPr>
        <w:t>Manage living natural resources in sustainable manner, including safeguarding biodiversity and life-supporting capacity of ecosystem services. Apply industry-specific best management practices including certification systems where possible and appropriate. Support small-scale landholders to harvest/produce sustainably. Ensure fair and equitable benefit sharing in utilization of genetic resources (consistent with the Nagoya Protocol)</w:t>
      </w:r>
    </w:p>
    <w:p w14:paraId="7AFE1B1B" w14:textId="77777777" w:rsidR="00567CEF" w:rsidRPr="00985DD1" w:rsidRDefault="00567CEF" w:rsidP="00382164">
      <w:pPr>
        <w:pStyle w:val="Heading3"/>
        <w:rPr>
          <w:color w:val="000000"/>
          <w:lang w:val="en-US"/>
        </w:rPr>
      </w:pPr>
      <w:r w:rsidRPr="00985DD1">
        <w:rPr>
          <w:color w:val="000000"/>
          <w:lang w:val="en-US"/>
        </w:rPr>
        <w:t xml:space="preserve">Standard 5 </w:t>
      </w:r>
      <w:r w:rsidRPr="00985DD1">
        <w:t>Displacement and Resettlement</w:t>
      </w:r>
    </w:p>
    <w:p w14:paraId="0162CD4E" w14:textId="77777777" w:rsidR="005A6636" w:rsidRDefault="005A6636" w:rsidP="005A6636">
      <w:pPr>
        <w:widowControl w:val="0"/>
        <w:autoSpaceDE w:val="0"/>
        <w:autoSpaceDN w:val="0"/>
        <w:adjustRightInd w:val="0"/>
        <w:spacing w:before="0" w:after="0"/>
        <w:jc w:val="left"/>
        <w:rPr>
          <w:rFonts w:ascii="Arial" w:hAnsi="Arial" w:cs="Arial"/>
          <w:color w:val="000000"/>
          <w:sz w:val="18"/>
          <w:szCs w:val="18"/>
          <w:lang w:val="en-US"/>
        </w:rPr>
      </w:pPr>
      <w:r w:rsidRPr="00985DD1">
        <w:rPr>
          <w:rFonts w:ascii="Arial" w:hAnsi="Arial" w:cs="Arial"/>
          <w:color w:val="000000"/>
          <w:sz w:val="18"/>
          <w:szCs w:val="18"/>
          <w:lang w:val="en-US"/>
        </w:rPr>
        <w:t xml:space="preserve">To accomplish necessary public interest objectives, including, for example, renovating building infrastructure, constructing a health clinic, building a road, establishing a protected area, reducing disaster risk, among other objectives, UNDP-supported activities may sometimes involve physical or economic displacement of individuals or communities. Physical displacement occurs when individuals or communities are fully or partially no longer able to occupy an area and must relocate to a new location. Economic displacement occurs when individuals or communities are fully or partially restricted in their access to land or resources that are important to their livelihoods and economic well-being. These activities may require permanent or short-term resettlement of individuals or communities to new locations (physical displacement), or permanent or short-term restrictions in access to land or resources (economic displacement). Standard 5 recognizes that restrictions in access can be caused not only by physical and legal barriers, but also by the diminishment in quality or quantity of natural resources, i.e., through environmental destruction or degradation. The standard also recognizes that when displacement cannot be avoided, it must be done in a way that does not increase risk or otherwise negatively impact a community. </w:t>
      </w:r>
    </w:p>
    <w:p w14:paraId="466ACB6E" w14:textId="77777777" w:rsidR="00382164" w:rsidRPr="00985DD1" w:rsidRDefault="00382164" w:rsidP="005A6636">
      <w:pPr>
        <w:widowControl w:val="0"/>
        <w:autoSpaceDE w:val="0"/>
        <w:autoSpaceDN w:val="0"/>
        <w:adjustRightInd w:val="0"/>
        <w:spacing w:before="0" w:after="0"/>
        <w:jc w:val="left"/>
        <w:rPr>
          <w:rFonts w:ascii="Arial" w:hAnsi="Arial" w:cs="Arial"/>
          <w:color w:val="000000"/>
          <w:sz w:val="18"/>
          <w:szCs w:val="18"/>
          <w:lang w:val="en-US"/>
        </w:rPr>
      </w:pPr>
    </w:p>
    <w:p w14:paraId="0A0B073E" w14:textId="77777777" w:rsidR="005A6636" w:rsidRDefault="005A6636" w:rsidP="005A6636">
      <w:pPr>
        <w:widowControl w:val="0"/>
        <w:autoSpaceDE w:val="0"/>
        <w:autoSpaceDN w:val="0"/>
        <w:adjustRightInd w:val="0"/>
        <w:spacing w:before="0" w:after="0"/>
        <w:jc w:val="left"/>
        <w:rPr>
          <w:rFonts w:ascii="Arial" w:hAnsi="Arial" w:cs="Arial"/>
          <w:color w:val="000000"/>
          <w:sz w:val="18"/>
          <w:szCs w:val="18"/>
          <w:lang w:val="en-US"/>
        </w:rPr>
      </w:pPr>
      <w:r w:rsidRPr="00985DD1">
        <w:rPr>
          <w:rFonts w:ascii="Arial" w:hAnsi="Arial" w:cs="Arial"/>
          <w:color w:val="000000"/>
          <w:sz w:val="18"/>
          <w:szCs w:val="18"/>
          <w:lang w:val="en-US"/>
        </w:rPr>
        <w:t xml:space="preserve">Mismanaged displacement can exacerbate poverty and/or heighten risk for the individuals and communities displaced, and adversely impact the enjoyment of their rights, livelihoods, housing security, food security, emotional and mental wellbeing, community cohesion, etc. When displacement significantly impacts individuals or communities, it can foster social and political unrest and instability, threaten project success, and otherwise undermine efforts of UNDP to advance human and sustainable development. Standard 5 spotlights that individuals and communities who are marginalized, dependent on local natural resources, and/or lack tenure security, may be particularly vulnerable to impacts in the context of displacement. </w:t>
      </w:r>
    </w:p>
    <w:p w14:paraId="64219104" w14:textId="77777777" w:rsidR="00382164" w:rsidRPr="00985DD1" w:rsidRDefault="00382164" w:rsidP="005A6636">
      <w:pPr>
        <w:widowControl w:val="0"/>
        <w:autoSpaceDE w:val="0"/>
        <w:autoSpaceDN w:val="0"/>
        <w:adjustRightInd w:val="0"/>
        <w:spacing w:before="0" w:after="0"/>
        <w:jc w:val="left"/>
        <w:rPr>
          <w:rFonts w:ascii="Arial" w:hAnsi="Arial" w:cs="Arial"/>
          <w:color w:val="000000"/>
          <w:sz w:val="18"/>
          <w:szCs w:val="18"/>
          <w:lang w:val="en-US"/>
        </w:rPr>
      </w:pPr>
    </w:p>
    <w:p w14:paraId="76C528D5" w14:textId="77777777" w:rsidR="000C59E4" w:rsidRDefault="005A6636" w:rsidP="000C59E4">
      <w:pPr>
        <w:pStyle w:val="Default"/>
        <w:rPr>
          <w:rFonts w:ascii="Arial" w:hAnsi="Arial" w:cs="Arial"/>
          <w:sz w:val="18"/>
          <w:szCs w:val="18"/>
        </w:rPr>
      </w:pPr>
      <w:r w:rsidRPr="00985DD1">
        <w:rPr>
          <w:rFonts w:ascii="Arial" w:hAnsi="Arial" w:cs="Arial"/>
          <w:sz w:val="18"/>
          <w:szCs w:val="18"/>
        </w:rPr>
        <w:t xml:space="preserve">The Displacement and Resettlement Standard ensures that displacement is avoided whenever possible. When displacement has been identified as necessary, it must be pursued and performed in a manner that is consistent with international and national standards. </w:t>
      </w:r>
      <w:r w:rsidR="00BD326A" w:rsidRPr="00985DD1">
        <w:rPr>
          <w:rFonts w:ascii="Arial" w:hAnsi="Arial" w:cs="Arial"/>
          <w:sz w:val="18"/>
          <w:szCs w:val="18"/>
        </w:rPr>
        <w:t xml:space="preserve"> </w:t>
      </w:r>
      <w:r w:rsidRPr="00985DD1">
        <w:rPr>
          <w:rFonts w:ascii="Arial" w:hAnsi="Arial" w:cs="Arial"/>
          <w:sz w:val="18"/>
          <w:szCs w:val="18"/>
        </w:rPr>
        <w:t>These standards require full justification and other forms of legal protection, and prescribe that displacement occurs only in exceptional circumstances, and then supported</w:t>
      </w:r>
      <w:r w:rsidR="000C59E4" w:rsidRPr="00985DD1">
        <w:rPr>
          <w:rFonts w:ascii="Arial" w:hAnsi="Arial" w:cs="Arial"/>
          <w:sz w:val="18"/>
          <w:szCs w:val="18"/>
        </w:rPr>
        <w:t xml:space="preserve"> with relief, relocation and full and fair compensation.</w:t>
      </w:r>
      <w:r w:rsidR="00BD326A" w:rsidRPr="00985DD1">
        <w:rPr>
          <w:rFonts w:ascii="Arial" w:hAnsi="Arial" w:cs="Arial"/>
          <w:sz w:val="18"/>
          <w:szCs w:val="18"/>
        </w:rPr>
        <w:t xml:space="preserve"> </w:t>
      </w:r>
      <w:r w:rsidR="000C59E4" w:rsidRPr="00985DD1">
        <w:rPr>
          <w:rFonts w:ascii="Arial" w:hAnsi="Arial" w:cs="Arial"/>
          <w:sz w:val="18"/>
          <w:szCs w:val="18"/>
        </w:rPr>
        <w:t xml:space="preserve">Risks related to potential displacement are to be systematically assessed. </w:t>
      </w:r>
    </w:p>
    <w:p w14:paraId="04BC602E" w14:textId="77777777" w:rsidR="00382164" w:rsidRPr="00985DD1" w:rsidRDefault="00382164" w:rsidP="000C59E4">
      <w:pPr>
        <w:pStyle w:val="Default"/>
        <w:rPr>
          <w:rFonts w:ascii="Arial" w:hAnsi="Arial" w:cs="Arial"/>
          <w:sz w:val="18"/>
          <w:szCs w:val="18"/>
        </w:rPr>
      </w:pPr>
    </w:p>
    <w:p w14:paraId="49C26E4C" w14:textId="77777777" w:rsidR="000C59E4" w:rsidRDefault="000C59E4" w:rsidP="000C59E4">
      <w:pPr>
        <w:widowControl w:val="0"/>
        <w:autoSpaceDE w:val="0"/>
        <w:autoSpaceDN w:val="0"/>
        <w:adjustRightInd w:val="0"/>
        <w:spacing w:before="0" w:after="0"/>
        <w:jc w:val="left"/>
        <w:rPr>
          <w:rFonts w:ascii="Arial" w:hAnsi="Arial" w:cs="Arial"/>
          <w:color w:val="000000"/>
          <w:sz w:val="18"/>
          <w:szCs w:val="18"/>
          <w:lang w:val="en-US"/>
        </w:rPr>
      </w:pPr>
      <w:r w:rsidRPr="00985DD1">
        <w:rPr>
          <w:rFonts w:ascii="Arial" w:hAnsi="Arial" w:cs="Arial"/>
          <w:color w:val="000000"/>
          <w:sz w:val="18"/>
          <w:szCs w:val="18"/>
          <w:lang w:val="en-US"/>
        </w:rPr>
        <w:t xml:space="preserve">Displacement not performed in a manner consistent with international and national legal standards is considered a ‘forced eviction.’ A key objective of the Standard is to prohibit forced evictions in the context of UNDP-supported activities. The former UN Commission on Human Rights (now Human Rights Council) stated, “the practice of forced eviction constitutes a gross violation of human rights, in particular the right to adequate housing.” </w:t>
      </w:r>
    </w:p>
    <w:p w14:paraId="430E2C2E" w14:textId="77777777" w:rsidR="00382164" w:rsidRPr="00985DD1" w:rsidRDefault="00382164" w:rsidP="000C59E4">
      <w:pPr>
        <w:widowControl w:val="0"/>
        <w:autoSpaceDE w:val="0"/>
        <w:autoSpaceDN w:val="0"/>
        <w:adjustRightInd w:val="0"/>
        <w:spacing w:before="0" w:after="0"/>
        <w:jc w:val="left"/>
        <w:rPr>
          <w:rFonts w:ascii="Arial" w:hAnsi="Arial" w:cs="Arial"/>
          <w:color w:val="000000"/>
          <w:sz w:val="18"/>
          <w:szCs w:val="18"/>
          <w:lang w:val="en-US"/>
        </w:rPr>
      </w:pPr>
    </w:p>
    <w:p w14:paraId="11C1C0FF" w14:textId="77777777" w:rsidR="000C59E4" w:rsidRPr="00985DD1" w:rsidRDefault="000C59E4" w:rsidP="000C59E4">
      <w:pPr>
        <w:widowControl w:val="0"/>
        <w:autoSpaceDE w:val="0"/>
        <w:autoSpaceDN w:val="0"/>
        <w:adjustRightInd w:val="0"/>
        <w:spacing w:before="0" w:after="0"/>
        <w:jc w:val="left"/>
        <w:rPr>
          <w:rFonts w:ascii="Arial" w:hAnsi="Arial" w:cs="Arial"/>
          <w:color w:val="000000"/>
          <w:sz w:val="18"/>
          <w:szCs w:val="18"/>
          <w:lang w:val="en-US"/>
        </w:rPr>
      </w:pPr>
      <w:r w:rsidRPr="00985DD1">
        <w:rPr>
          <w:rFonts w:ascii="Arial" w:hAnsi="Arial" w:cs="Arial"/>
          <w:color w:val="000000"/>
          <w:sz w:val="18"/>
          <w:szCs w:val="18"/>
          <w:lang w:val="en-US"/>
        </w:rPr>
        <w:t>The prohibition against forced evictions is found in several international legal instruments. The UN Basic Principles and Guidelines on Development-Based Evictions and Displacement, cited in the SES, recognize that forced evictions are often linked to the absence of legally secure tenure.</w:t>
      </w:r>
      <w:r w:rsidR="00BD326A" w:rsidRPr="00985DD1">
        <w:rPr>
          <w:rFonts w:ascii="Arial" w:hAnsi="Arial" w:cs="Arial"/>
          <w:color w:val="000000"/>
          <w:sz w:val="18"/>
          <w:szCs w:val="18"/>
          <w:lang w:val="en-US"/>
        </w:rPr>
        <w:t xml:space="preserve"> </w:t>
      </w:r>
      <w:r w:rsidRPr="00985DD1">
        <w:rPr>
          <w:rFonts w:ascii="Arial" w:hAnsi="Arial" w:cs="Arial"/>
          <w:color w:val="000000"/>
          <w:sz w:val="18"/>
          <w:szCs w:val="18"/>
          <w:lang w:val="en-US"/>
        </w:rPr>
        <w:t xml:space="preserve"> Standard 5 reflects that UNDP’s approach to land tenure in the context of displacement activities </w:t>
      </w:r>
      <w:r w:rsidR="00BD326A" w:rsidRPr="00985DD1">
        <w:rPr>
          <w:rFonts w:ascii="Arial" w:hAnsi="Arial" w:cs="Arial"/>
          <w:color w:val="000000"/>
          <w:sz w:val="18"/>
          <w:szCs w:val="18"/>
          <w:lang w:val="en-US"/>
        </w:rPr>
        <w:t xml:space="preserve">and </w:t>
      </w:r>
      <w:r w:rsidRPr="00985DD1">
        <w:rPr>
          <w:rFonts w:ascii="Arial" w:hAnsi="Arial" w:cs="Arial"/>
          <w:color w:val="000000"/>
          <w:sz w:val="18"/>
          <w:szCs w:val="18"/>
          <w:lang w:val="en-US"/>
        </w:rPr>
        <w:t xml:space="preserve">is based on FAO’s ‘Voluntary Guidelines on the Responsible Governance of Tenure of Land, Fisheries and Forests in the Context of National Food Security.’ These guidelines notably reflect that legitimate tenure rights include not only rights that have already been formally recorded, but also rights of communities with strong ties to land and resources and customary tenure systems that have not been recorded, titled, and/or are not receiving protections. The guidelines urge appropriate recognition and protection of these tenure rights consistent with existing obligations under national and international law. Finally, Standard 5 recognizes that Projects involving displacement can, and should, improve the standards of living of the displaced. </w:t>
      </w:r>
      <w:r w:rsidR="00BD326A" w:rsidRPr="00985DD1">
        <w:rPr>
          <w:rFonts w:ascii="Arial" w:hAnsi="Arial" w:cs="Arial"/>
          <w:color w:val="000000"/>
          <w:sz w:val="18"/>
          <w:szCs w:val="18"/>
          <w:lang w:val="en-US"/>
        </w:rPr>
        <w:t xml:space="preserve"> </w:t>
      </w:r>
      <w:r w:rsidRPr="00985DD1">
        <w:rPr>
          <w:rFonts w:ascii="Arial" w:hAnsi="Arial" w:cs="Arial"/>
          <w:color w:val="000000"/>
          <w:sz w:val="18"/>
          <w:szCs w:val="18"/>
          <w:lang w:val="en-US"/>
        </w:rPr>
        <w:t xml:space="preserve">Standards can be improved, for example, by increasing economic opportunities, enhancing tenure security, increasing access to needed natural resources, and other measures. </w:t>
      </w:r>
    </w:p>
    <w:p w14:paraId="5115B9C6" w14:textId="77777777" w:rsidR="00E307C6" w:rsidRPr="00985DD1" w:rsidRDefault="000C59E4" w:rsidP="00382164">
      <w:pPr>
        <w:jc w:val="left"/>
        <w:rPr>
          <w:rFonts w:ascii="Arial" w:hAnsi="Arial" w:cs="Arial"/>
          <w:color w:val="211D1E"/>
          <w:sz w:val="18"/>
          <w:szCs w:val="18"/>
        </w:rPr>
      </w:pPr>
      <w:r w:rsidRPr="00985DD1">
        <w:rPr>
          <w:rFonts w:ascii="Arial" w:hAnsi="Arial" w:cs="Arial"/>
          <w:color w:val="000000"/>
          <w:sz w:val="18"/>
          <w:szCs w:val="18"/>
          <w:lang w:val="en-US"/>
        </w:rPr>
        <w:t>Efforts by UNDP to create and/or pursue opportunities to progressively realize human rights in the context of projects involving potential displacement and resettlement can significantly assist efforts to improve living standards.</w:t>
      </w:r>
      <w:r w:rsidR="00BD326A" w:rsidRPr="00985DD1">
        <w:rPr>
          <w:rFonts w:ascii="Arial" w:hAnsi="Arial" w:cs="Arial"/>
          <w:color w:val="000000"/>
          <w:sz w:val="18"/>
          <w:szCs w:val="18"/>
          <w:lang w:val="en-US"/>
        </w:rPr>
        <w:t xml:space="preserve"> </w:t>
      </w:r>
      <w:r w:rsidRPr="00985DD1">
        <w:rPr>
          <w:rFonts w:ascii="Arial" w:hAnsi="Arial" w:cs="Arial"/>
          <w:color w:val="000000"/>
          <w:sz w:val="18"/>
          <w:szCs w:val="18"/>
          <w:lang w:val="en-US"/>
        </w:rPr>
        <w:t xml:space="preserve"> Standard 5 details measures that support realization of such rights, including, for example, the rights to adequate housing, food, adequate standard of living, and related rights.</w:t>
      </w:r>
      <w:r w:rsidR="00382164" w:rsidRPr="00985DD1">
        <w:rPr>
          <w:rFonts w:ascii="Arial" w:hAnsi="Arial" w:cs="Arial"/>
          <w:color w:val="211D1E"/>
          <w:sz w:val="18"/>
          <w:szCs w:val="18"/>
        </w:rPr>
        <w:t xml:space="preserve"> </w:t>
      </w:r>
    </w:p>
    <w:p w14:paraId="028DF9CC" w14:textId="77777777" w:rsidR="008577E4" w:rsidRPr="00985DD1" w:rsidRDefault="000641E0" w:rsidP="00957C50">
      <w:pPr>
        <w:pStyle w:val="Heading1"/>
      </w:pPr>
      <w:bookmarkStart w:id="31" w:name="_Toc8135941"/>
      <w:r w:rsidRPr="00985DD1">
        <w:t>Screening, Asses</w:t>
      </w:r>
      <w:r w:rsidR="00F025B3" w:rsidRPr="00985DD1">
        <w:t>sing</w:t>
      </w:r>
      <w:r w:rsidR="001914FF">
        <w:t xml:space="preserve"> and </w:t>
      </w:r>
      <w:r w:rsidRPr="00985DD1">
        <w:t>Manag</w:t>
      </w:r>
      <w:r w:rsidR="00F025B3" w:rsidRPr="00985DD1">
        <w:t>ing</w:t>
      </w:r>
      <w:r w:rsidR="00461ECD" w:rsidRPr="00985DD1">
        <w:t xml:space="preserve"> Social and Environmental Impacts</w:t>
      </w:r>
      <w:bookmarkEnd w:id="31"/>
    </w:p>
    <w:p w14:paraId="1BB4B08C" w14:textId="77777777" w:rsidR="00A11086" w:rsidRPr="00985DD1" w:rsidRDefault="00A11086" w:rsidP="00BF76A3">
      <w:pPr>
        <w:pStyle w:val="Heading2"/>
      </w:pPr>
      <w:bookmarkStart w:id="32" w:name="_Toc8135942"/>
      <w:r w:rsidRPr="00985DD1">
        <w:t>Summary of the Project Social and Environmental Screening Procedure (SESP)</w:t>
      </w:r>
      <w:bookmarkEnd w:id="32"/>
    </w:p>
    <w:p w14:paraId="7DE5AF7E" w14:textId="77777777" w:rsidR="00521B31" w:rsidRPr="00985DD1" w:rsidRDefault="00521B31" w:rsidP="001457EC">
      <w:pPr>
        <w:jc w:val="left"/>
        <w:rPr>
          <w:rFonts w:ascii="Arial" w:hAnsi="Arial" w:cs="Arial"/>
          <w:sz w:val="18"/>
          <w:szCs w:val="18"/>
        </w:rPr>
      </w:pPr>
      <w:r w:rsidRPr="00985DD1">
        <w:rPr>
          <w:rFonts w:ascii="Arial" w:hAnsi="Arial" w:cs="Arial"/>
          <w:sz w:val="18"/>
          <w:szCs w:val="18"/>
        </w:rPr>
        <w:t xml:space="preserve">The screening conducted during project development triggered </w:t>
      </w:r>
      <w:r w:rsidR="00A11086" w:rsidRPr="00985DD1">
        <w:rPr>
          <w:rFonts w:ascii="Arial" w:hAnsi="Arial" w:cs="Arial"/>
          <w:sz w:val="18"/>
          <w:szCs w:val="18"/>
        </w:rPr>
        <w:t>all three</w:t>
      </w:r>
      <w:r w:rsidR="00382164">
        <w:rPr>
          <w:rFonts w:ascii="Arial" w:hAnsi="Arial" w:cs="Arial"/>
          <w:sz w:val="18"/>
          <w:szCs w:val="18"/>
        </w:rPr>
        <w:t xml:space="preserve"> principles and </w:t>
      </w:r>
      <w:r w:rsidR="00A11086" w:rsidRPr="00985DD1">
        <w:rPr>
          <w:rFonts w:ascii="Arial" w:hAnsi="Arial" w:cs="Arial"/>
          <w:sz w:val="18"/>
          <w:szCs w:val="18"/>
        </w:rPr>
        <w:t xml:space="preserve">three of the seven Environmental Sustainability standards.  </w:t>
      </w:r>
      <w:r w:rsidRPr="00985DD1">
        <w:rPr>
          <w:rFonts w:ascii="Arial" w:hAnsi="Arial" w:cs="Arial"/>
          <w:sz w:val="18"/>
          <w:szCs w:val="18"/>
        </w:rPr>
        <w:t xml:space="preserve">social and environmental principles and standards have been triggered across the four projects due to ‘moderate’ or ‘high’ risks: </w:t>
      </w:r>
    </w:p>
    <w:p w14:paraId="6F8A744C" w14:textId="77777777" w:rsidR="00521B31" w:rsidRPr="00985DD1" w:rsidRDefault="00521B31" w:rsidP="001457EC">
      <w:pPr>
        <w:pStyle w:val="ListParagraph"/>
        <w:numPr>
          <w:ilvl w:val="0"/>
          <w:numId w:val="12"/>
        </w:numPr>
        <w:jc w:val="left"/>
        <w:rPr>
          <w:rFonts w:ascii="Arial" w:hAnsi="Arial" w:cs="Arial"/>
          <w:sz w:val="18"/>
          <w:szCs w:val="18"/>
        </w:rPr>
      </w:pPr>
      <w:r w:rsidRPr="00985DD1">
        <w:rPr>
          <w:rFonts w:ascii="Arial" w:hAnsi="Arial" w:cs="Arial"/>
          <w:sz w:val="18"/>
          <w:szCs w:val="18"/>
        </w:rPr>
        <w:t xml:space="preserve">Principle 1: Human Rights (due to the risk that land use and resource access rights will be affected by the establishment of new biodiversity protection regimes, specifically in three Proposed Elephant Corridors) </w:t>
      </w:r>
    </w:p>
    <w:p w14:paraId="2D9C8DCF" w14:textId="77777777" w:rsidR="00521B31" w:rsidRPr="00985DD1" w:rsidRDefault="00521B31" w:rsidP="001457EC">
      <w:pPr>
        <w:pStyle w:val="ListParagraph"/>
        <w:numPr>
          <w:ilvl w:val="0"/>
          <w:numId w:val="12"/>
        </w:numPr>
        <w:jc w:val="left"/>
        <w:rPr>
          <w:rFonts w:ascii="Arial" w:hAnsi="Arial" w:cs="Arial"/>
          <w:sz w:val="18"/>
          <w:szCs w:val="18"/>
        </w:rPr>
      </w:pPr>
      <w:r w:rsidRPr="00985DD1">
        <w:rPr>
          <w:rFonts w:ascii="Arial" w:hAnsi="Arial" w:cs="Arial"/>
          <w:sz w:val="18"/>
          <w:szCs w:val="18"/>
        </w:rPr>
        <w:t xml:space="preserve">Principle 2: Gender Equality and Women’s Empowerment (due to the gender equality concerns raised during the project design period in the Trial Landscapes and the risk that livelihood-focused interventions, despite the project's best efforts, end up reinforcing rather than reducing, inequitable representation in decision making, for example) </w:t>
      </w:r>
    </w:p>
    <w:p w14:paraId="69F8FDF6" w14:textId="77777777" w:rsidR="00521B31" w:rsidRPr="00985DD1" w:rsidRDefault="00521B31" w:rsidP="001457EC">
      <w:pPr>
        <w:pStyle w:val="ListParagraph"/>
        <w:numPr>
          <w:ilvl w:val="0"/>
          <w:numId w:val="12"/>
        </w:numPr>
        <w:jc w:val="left"/>
        <w:rPr>
          <w:rFonts w:ascii="Arial" w:hAnsi="Arial" w:cs="Arial"/>
          <w:sz w:val="18"/>
          <w:szCs w:val="18"/>
        </w:rPr>
      </w:pPr>
      <w:r w:rsidRPr="00985DD1">
        <w:rPr>
          <w:rFonts w:ascii="Arial" w:hAnsi="Arial" w:cs="Arial"/>
          <w:sz w:val="18"/>
          <w:szCs w:val="18"/>
        </w:rPr>
        <w:t xml:space="preserve">Principle 3: Environmental Sustainability </w:t>
      </w:r>
    </w:p>
    <w:p w14:paraId="1033B650" w14:textId="77777777" w:rsidR="00521B31" w:rsidRPr="00985DD1" w:rsidRDefault="00521B31" w:rsidP="001457EC">
      <w:pPr>
        <w:pStyle w:val="ListParagraph"/>
        <w:numPr>
          <w:ilvl w:val="1"/>
          <w:numId w:val="12"/>
        </w:numPr>
        <w:jc w:val="left"/>
        <w:rPr>
          <w:rFonts w:ascii="Arial" w:hAnsi="Arial" w:cs="Arial"/>
          <w:sz w:val="18"/>
          <w:szCs w:val="18"/>
        </w:rPr>
      </w:pPr>
      <w:r w:rsidRPr="00985DD1">
        <w:rPr>
          <w:rFonts w:ascii="Arial" w:hAnsi="Arial" w:cs="Arial"/>
          <w:sz w:val="18"/>
          <w:szCs w:val="18"/>
        </w:rPr>
        <w:t xml:space="preserve">Standard 1: Biodiversity Conservation and Sustainable Natural Resource Management (due to the complex interactions between environment and society that make potential impacts of livelihood-focused interventions </w:t>
      </w:r>
      <w:r w:rsidR="00AA17DE">
        <w:rPr>
          <w:rFonts w:ascii="Arial" w:hAnsi="Arial" w:cs="Arial"/>
          <w:sz w:val="18"/>
          <w:szCs w:val="18"/>
        </w:rPr>
        <w:t xml:space="preserve">and habitat modification interventions </w:t>
      </w:r>
      <w:r w:rsidRPr="00985DD1">
        <w:rPr>
          <w:rFonts w:ascii="Arial" w:hAnsi="Arial" w:cs="Arial"/>
          <w:sz w:val="18"/>
          <w:szCs w:val="18"/>
        </w:rPr>
        <w:t>difficult to foresee accurately)</w:t>
      </w:r>
    </w:p>
    <w:p w14:paraId="2AE5DCC7" w14:textId="77777777" w:rsidR="00521B31" w:rsidRPr="00985DD1" w:rsidRDefault="00521B31" w:rsidP="001457EC">
      <w:pPr>
        <w:pStyle w:val="ListParagraph"/>
        <w:numPr>
          <w:ilvl w:val="1"/>
          <w:numId w:val="12"/>
        </w:numPr>
        <w:jc w:val="left"/>
        <w:rPr>
          <w:rFonts w:ascii="Arial" w:hAnsi="Arial" w:cs="Arial"/>
          <w:sz w:val="18"/>
          <w:szCs w:val="18"/>
        </w:rPr>
      </w:pPr>
      <w:r w:rsidRPr="00985DD1">
        <w:rPr>
          <w:rFonts w:ascii="Arial" w:hAnsi="Arial" w:cs="Arial"/>
          <w:sz w:val="18"/>
          <w:szCs w:val="18"/>
        </w:rPr>
        <w:t xml:space="preserve">Standard 2: Climate Change Mitigation and Adaptation (due to the obvious potential for frustration of intermediate project aims as a result of unpredicted weather events)  </w:t>
      </w:r>
    </w:p>
    <w:p w14:paraId="4F537D3B" w14:textId="77777777" w:rsidR="00244B62" w:rsidRPr="00985DD1" w:rsidRDefault="00244B62" w:rsidP="001457EC">
      <w:pPr>
        <w:pStyle w:val="ListParagraph"/>
        <w:numPr>
          <w:ilvl w:val="1"/>
          <w:numId w:val="12"/>
        </w:numPr>
        <w:jc w:val="left"/>
        <w:rPr>
          <w:rFonts w:ascii="Arial" w:hAnsi="Arial" w:cs="Arial"/>
          <w:sz w:val="18"/>
          <w:szCs w:val="18"/>
        </w:rPr>
      </w:pPr>
      <w:r w:rsidRPr="00985DD1">
        <w:rPr>
          <w:rFonts w:ascii="Arial" w:hAnsi="Arial" w:cs="Arial"/>
          <w:sz w:val="18"/>
          <w:szCs w:val="18"/>
        </w:rPr>
        <w:t>Standard 4: Cultural Heritage (due to concerns expressed by local community members social fabric and cultural relics might be affected adversely by tourism)</w:t>
      </w:r>
    </w:p>
    <w:p w14:paraId="50F83073" w14:textId="77777777" w:rsidR="00521B31" w:rsidRPr="00985DD1" w:rsidRDefault="00521B31" w:rsidP="001457EC">
      <w:pPr>
        <w:pStyle w:val="ListParagraph"/>
        <w:numPr>
          <w:ilvl w:val="1"/>
          <w:numId w:val="12"/>
        </w:numPr>
        <w:jc w:val="left"/>
        <w:rPr>
          <w:rFonts w:ascii="Arial" w:hAnsi="Arial" w:cs="Arial"/>
          <w:sz w:val="18"/>
          <w:szCs w:val="18"/>
        </w:rPr>
      </w:pPr>
      <w:r w:rsidRPr="00985DD1">
        <w:rPr>
          <w:rFonts w:ascii="Arial" w:hAnsi="Arial" w:cs="Arial"/>
          <w:sz w:val="18"/>
          <w:szCs w:val="18"/>
        </w:rPr>
        <w:t>Standard 5: Displacement and Resettlement (due to potential voluntary and involuntary resettlement</w:t>
      </w:r>
      <w:r w:rsidRPr="00985DD1">
        <w:rPr>
          <w:rStyle w:val="FootnoteReference"/>
          <w:rFonts w:ascii="Arial" w:hAnsi="Arial" w:cs="Arial"/>
          <w:sz w:val="18"/>
          <w:szCs w:val="18"/>
        </w:rPr>
        <w:footnoteReference w:id="6"/>
      </w:r>
      <w:r w:rsidRPr="00985DD1">
        <w:rPr>
          <w:rFonts w:ascii="Arial" w:hAnsi="Arial" w:cs="Arial"/>
          <w:sz w:val="18"/>
          <w:szCs w:val="18"/>
        </w:rPr>
        <w:t xml:space="preserve"> and economic displacement associated with establishment of new biodiversity protection regimes in three Proposed Elephant Corridors) </w:t>
      </w:r>
    </w:p>
    <w:p w14:paraId="55A6C842" w14:textId="77777777" w:rsidR="00F60279" w:rsidRPr="00985DD1" w:rsidRDefault="00F60279" w:rsidP="00BF76A3">
      <w:pPr>
        <w:pStyle w:val="Heading2"/>
      </w:pPr>
      <w:bookmarkStart w:id="33" w:name="_Toc8135943"/>
      <w:r w:rsidRPr="00985DD1">
        <w:t>Actions still required for due diligence with respect to social and environmental risk</w:t>
      </w:r>
      <w:bookmarkEnd w:id="33"/>
    </w:p>
    <w:p w14:paraId="7A5D7D91" w14:textId="49F67BF6" w:rsidR="00B5423B" w:rsidRPr="00985DD1" w:rsidRDefault="000641E0" w:rsidP="00F42F8A">
      <w:pPr>
        <w:rPr>
          <w:rFonts w:ascii="Arial" w:hAnsi="Arial" w:cs="Arial"/>
          <w:sz w:val="18"/>
          <w:szCs w:val="18"/>
        </w:rPr>
      </w:pPr>
      <w:r w:rsidRPr="00985DD1">
        <w:rPr>
          <w:rFonts w:ascii="Arial" w:hAnsi="Arial" w:cs="Arial"/>
          <w:sz w:val="18"/>
          <w:szCs w:val="18"/>
        </w:rPr>
        <w:t>This ESMF has been developed as part of UNDP’s due diligence process in the project cycle</w:t>
      </w:r>
      <w:r w:rsidR="00C50E57" w:rsidRPr="00985DD1">
        <w:rPr>
          <w:rFonts w:ascii="Arial" w:hAnsi="Arial" w:cs="Arial"/>
          <w:sz w:val="18"/>
          <w:szCs w:val="18"/>
        </w:rPr>
        <w:t xml:space="preserve">, following the screening of the </w:t>
      </w:r>
      <w:r w:rsidR="00031AAF" w:rsidRPr="00985DD1">
        <w:rPr>
          <w:rFonts w:ascii="Arial" w:hAnsi="Arial" w:cs="Arial"/>
          <w:sz w:val="18"/>
          <w:szCs w:val="18"/>
        </w:rPr>
        <w:t>project</w:t>
      </w:r>
      <w:r w:rsidR="00C50E57" w:rsidRPr="00985DD1">
        <w:rPr>
          <w:rFonts w:ascii="Arial" w:hAnsi="Arial" w:cs="Arial"/>
          <w:sz w:val="18"/>
          <w:szCs w:val="18"/>
        </w:rPr>
        <w:t xml:space="preserve"> with the SESP template</w:t>
      </w:r>
      <w:r w:rsidR="00332EFB" w:rsidRPr="00985DD1">
        <w:rPr>
          <w:rFonts w:ascii="Arial" w:hAnsi="Arial" w:cs="Arial"/>
          <w:sz w:val="18"/>
          <w:szCs w:val="18"/>
        </w:rPr>
        <w:t xml:space="preserve">. </w:t>
      </w:r>
      <w:r w:rsidR="00461ECD" w:rsidRPr="00985DD1">
        <w:rPr>
          <w:rFonts w:ascii="Arial" w:hAnsi="Arial" w:cs="Arial"/>
          <w:sz w:val="18"/>
          <w:szCs w:val="18"/>
        </w:rPr>
        <w:t xml:space="preserve">Based on the </w:t>
      </w:r>
      <w:r w:rsidR="00031AAF" w:rsidRPr="00985DD1">
        <w:rPr>
          <w:rFonts w:ascii="Arial" w:hAnsi="Arial" w:cs="Arial"/>
          <w:sz w:val="18"/>
          <w:szCs w:val="18"/>
        </w:rPr>
        <w:t xml:space="preserve">assigned </w:t>
      </w:r>
      <w:r w:rsidR="00461ECD" w:rsidRPr="00985DD1">
        <w:rPr>
          <w:rFonts w:ascii="Arial" w:hAnsi="Arial" w:cs="Arial"/>
          <w:sz w:val="18"/>
          <w:szCs w:val="18"/>
        </w:rPr>
        <w:t xml:space="preserve">project risk categorization assigned </w:t>
      </w:r>
      <w:r w:rsidR="00031AAF" w:rsidRPr="00985DD1">
        <w:rPr>
          <w:rFonts w:ascii="Arial" w:hAnsi="Arial" w:cs="Arial"/>
          <w:sz w:val="18"/>
          <w:szCs w:val="18"/>
        </w:rPr>
        <w:t xml:space="preserve">and the </w:t>
      </w:r>
      <w:r w:rsidR="001D3027" w:rsidRPr="00985DD1">
        <w:rPr>
          <w:rFonts w:ascii="Arial" w:hAnsi="Arial" w:cs="Arial"/>
          <w:sz w:val="18"/>
          <w:szCs w:val="18"/>
        </w:rPr>
        <w:t>specific risks</w:t>
      </w:r>
      <w:r w:rsidR="00031AAF" w:rsidRPr="00985DD1">
        <w:rPr>
          <w:rFonts w:ascii="Arial" w:hAnsi="Arial" w:cs="Arial"/>
          <w:sz w:val="18"/>
          <w:szCs w:val="18"/>
        </w:rPr>
        <w:t xml:space="preserve"> identified</w:t>
      </w:r>
      <w:r w:rsidR="00461ECD" w:rsidRPr="00985DD1">
        <w:rPr>
          <w:rFonts w:ascii="Arial" w:hAnsi="Arial" w:cs="Arial"/>
          <w:sz w:val="18"/>
          <w:szCs w:val="18"/>
        </w:rPr>
        <w:t xml:space="preserve">, the following </w:t>
      </w:r>
      <w:r w:rsidR="001D3027" w:rsidRPr="00985DD1">
        <w:rPr>
          <w:rFonts w:ascii="Arial" w:hAnsi="Arial" w:cs="Arial"/>
          <w:sz w:val="18"/>
          <w:szCs w:val="18"/>
        </w:rPr>
        <w:t xml:space="preserve">procedures for screening, assessing and managing those risks </w:t>
      </w:r>
      <w:r w:rsidR="00031AAF" w:rsidRPr="00985DD1">
        <w:rPr>
          <w:rFonts w:ascii="Arial" w:hAnsi="Arial" w:cs="Arial"/>
          <w:sz w:val="18"/>
          <w:szCs w:val="18"/>
        </w:rPr>
        <w:t>will</w:t>
      </w:r>
      <w:r w:rsidR="001D3027" w:rsidRPr="00985DD1">
        <w:rPr>
          <w:rFonts w:ascii="Arial" w:hAnsi="Arial" w:cs="Arial"/>
          <w:sz w:val="18"/>
          <w:szCs w:val="18"/>
        </w:rPr>
        <w:t xml:space="preserve"> be undertaken</w:t>
      </w:r>
      <w:r w:rsidR="00E31E53" w:rsidRPr="00985DD1">
        <w:rPr>
          <w:rFonts w:ascii="Arial" w:hAnsi="Arial" w:cs="Arial"/>
          <w:sz w:val="18"/>
          <w:szCs w:val="18"/>
        </w:rPr>
        <w:t xml:space="preserve">.  </w:t>
      </w:r>
    </w:p>
    <w:p w14:paraId="6FA70B99" w14:textId="62B49149" w:rsidR="005A3FBB" w:rsidRPr="00985DD1" w:rsidRDefault="00E420D9" w:rsidP="00F42F8A">
      <w:pPr>
        <w:rPr>
          <w:rFonts w:ascii="Arial" w:hAnsi="Arial" w:cs="Arial"/>
          <w:b/>
          <w:sz w:val="18"/>
          <w:szCs w:val="18"/>
        </w:rPr>
      </w:pPr>
      <w:r w:rsidRPr="00985DD1">
        <w:rPr>
          <w:rFonts w:ascii="Arial" w:hAnsi="Arial" w:cs="Arial"/>
          <w:b/>
          <w:sz w:val="18"/>
          <w:szCs w:val="18"/>
        </w:rPr>
        <w:t>The following</w:t>
      </w:r>
      <w:r w:rsidR="005A3FBB" w:rsidRPr="00985DD1">
        <w:rPr>
          <w:rFonts w:ascii="Arial" w:hAnsi="Arial" w:cs="Arial"/>
          <w:b/>
          <w:sz w:val="18"/>
          <w:szCs w:val="18"/>
        </w:rPr>
        <w:t xml:space="preserve"> measures are required:</w:t>
      </w:r>
    </w:p>
    <w:p w14:paraId="7674EA62" w14:textId="4E913E93" w:rsidR="00E66FB5" w:rsidRPr="00985DD1" w:rsidRDefault="000641E0" w:rsidP="0053089A">
      <w:pPr>
        <w:pStyle w:val="ListParagraph"/>
        <w:numPr>
          <w:ilvl w:val="0"/>
          <w:numId w:val="5"/>
        </w:numPr>
        <w:jc w:val="left"/>
        <w:rPr>
          <w:rFonts w:ascii="Arial" w:hAnsi="Arial" w:cs="Arial"/>
          <w:sz w:val="18"/>
          <w:szCs w:val="18"/>
        </w:rPr>
      </w:pPr>
      <w:r w:rsidRPr="00985DD1">
        <w:rPr>
          <w:rFonts w:ascii="Arial" w:hAnsi="Arial" w:cs="Arial"/>
          <w:b/>
          <w:sz w:val="18"/>
          <w:szCs w:val="18"/>
        </w:rPr>
        <w:t>Environmental and Social Impact Assessment</w:t>
      </w:r>
      <w:r w:rsidR="00E377D5" w:rsidRPr="00985DD1">
        <w:rPr>
          <w:rFonts w:ascii="Arial" w:hAnsi="Arial" w:cs="Arial"/>
          <w:b/>
          <w:sz w:val="18"/>
          <w:szCs w:val="18"/>
        </w:rPr>
        <w:t xml:space="preserve"> (ESIA)</w:t>
      </w:r>
      <w:r w:rsidRPr="00985DD1">
        <w:rPr>
          <w:rFonts w:ascii="Arial" w:hAnsi="Arial" w:cs="Arial"/>
          <w:sz w:val="18"/>
          <w:szCs w:val="18"/>
        </w:rPr>
        <w:t xml:space="preserve">: </w:t>
      </w:r>
      <w:r w:rsidR="003434BA" w:rsidRPr="00985DD1">
        <w:rPr>
          <w:rFonts w:ascii="Arial" w:hAnsi="Arial" w:cs="Arial"/>
          <w:sz w:val="18"/>
          <w:szCs w:val="18"/>
        </w:rPr>
        <w:t>In accordance with UNDP</w:t>
      </w:r>
      <w:r w:rsidR="009B6CEB" w:rsidRPr="00985DD1">
        <w:rPr>
          <w:rFonts w:ascii="Arial" w:hAnsi="Arial" w:cs="Arial"/>
          <w:sz w:val="18"/>
          <w:szCs w:val="18"/>
        </w:rPr>
        <w:t>’s</w:t>
      </w:r>
      <w:r w:rsidR="003434BA" w:rsidRPr="00985DD1">
        <w:rPr>
          <w:rFonts w:ascii="Arial" w:hAnsi="Arial" w:cs="Arial"/>
          <w:sz w:val="18"/>
          <w:szCs w:val="18"/>
        </w:rPr>
        <w:t xml:space="preserve"> SES policy</w:t>
      </w:r>
      <w:r w:rsidR="009B6CEB" w:rsidRPr="00985DD1">
        <w:rPr>
          <w:rFonts w:ascii="Arial" w:hAnsi="Arial" w:cs="Arial"/>
          <w:sz w:val="18"/>
          <w:szCs w:val="18"/>
        </w:rPr>
        <w:t>,</w:t>
      </w:r>
      <w:r w:rsidR="003434BA" w:rsidRPr="00985DD1">
        <w:rPr>
          <w:rFonts w:ascii="Arial" w:hAnsi="Arial" w:cs="Arial"/>
          <w:sz w:val="18"/>
          <w:szCs w:val="18"/>
        </w:rPr>
        <w:t xml:space="preserve"> High Risk projects require comprehensive forms of assessment. </w:t>
      </w:r>
      <w:r w:rsidR="00E420D9" w:rsidRPr="00985DD1">
        <w:rPr>
          <w:rFonts w:ascii="Arial" w:hAnsi="Arial" w:cs="Arial"/>
          <w:sz w:val="18"/>
          <w:szCs w:val="18"/>
        </w:rPr>
        <w:t xml:space="preserve">An ESIA for </w:t>
      </w:r>
      <w:r w:rsidR="0053089A">
        <w:rPr>
          <w:rFonts w:ascii="Arial" w:hAnsi="Arial" w:cs="Arial"/>
          <w:sz w:val="18"/>
          <w:szCs w:val="18"/>
        </w:rPr>
        <w:t>the</w:t>
      </w:r>
      <w:r w:rsidR="00FA3C09" w:rsidRPr="00985DD1">
        <w:rPr>
          <w:rFonts w:ascii="Arial" w:hAnsi="Arial" w:cs="Arial"/>
          <w:sz w:val="18"/>
          <w:szCs w:val="18"/>
        </w:rPr>
        <w:t xml:space="preserve"> </w:t>
      </w:r>
      <w:r w:rsidR="00E420D9" w:rsidRPr="00985DD1">
        <w:rPr>
          <w:rFonts w:ascii="Arial" w:hAnsi="Arial" w:cs="Arial"/>
          <w:sz w:val="18"/>
          <w:szCs w:val="18"/>
        </w:rPr>
        <w:t>project</w:t>
      </w:r>
      <w:r w:rsidRPr="00985DD1">
        <w:rPr>
          <w:rFonts w:ascii="Arial" w:hAnsi="Arial" w:cs="Arial"/>
          <w:sz w:val="18"/>
          <w:szCs w:val="18"/>
        </w:rPr>
        <w:t xml:space="preserve"> will be developed and carried out by independent experts in a participatory manner with stakeholders during the </w:t>
      </w:r>
      <w:r w:rsidR="0053089A">
        <w:rPr>
          <w:rFonts w:ascii="Arial" w:hAnsi="Arial" w:cs="Arial"/>
          <w:sz w:val="18"/>
          <w:szCs w:val="18"/>
        </w:rPr>
        <w:t>first year of project implementation</w:t>
      </w:r>
      <w:r w:rsidRPr="00985DD1">
        <w:rPr>
          <w:rFonts w:ascii="Arial" w:hAnsi="Arial" w:cs="Arial"/>
          <w:sz w:val="18"/>
          <w:szCs w:val="18"/>
        </w:rPr>
        <w:t xml:space="preserve">. </w:t>
      </w:r>
      <w:r w:rsidR="00E420D9" w:rsidRPr="00985DD1">
        <w:rPr>
          <w:rFonts w:ascii="Arial" w:hAnsi="Arial" w:cs="Arial"/>
          <w:sz w:val="18"/>
          <w:szCs w:val="18"/>
        </w:rPr>
        <w:t>ESIA</w:t>
      </w:r>
      <w:r w:rsidRPr="00985DD1">
        <w:rPr>
          <w:rFonts w:ascii="Arial" w:hAnsi="Arial" w:cs="Arial"/>
          <w:sz w:val="18"/>
          <w:szCs w:val="18"/>
        </w:rPr>
        <w:t xml:space="preserve"> will </w:t>
      </w:r>
      <w:r w:rsidR="003C59F0" w:rsidRPr="00985DD1">
        <w:rPr>
          <w:rFonts w:ascii="Arial" w:hAnsi="Arial" w:cs="Arial"/>
          <w:sz w:val="18"/>
          <w:szCs w:val="18"/>
        </w:rPr>
        <w:t xml:space="preserve">further identify and </w:t>
      </w:r>
      <w:r w:rsidR="00FA3C09" w:rsidRPr="00985DD1">
        <w:rPr>
          <w:rFonts w:ascii="Arial" w:hAnsi="Arial" w:cs="Arial"/>
          <w:sz w:val="18"/>
          <w:szCs w:val="18"/>
        </w:rPr>
        <w:t xml:space="preserve">assess </w:t>
      </w:r>
      <w:r w:rsidRPr="00985DD1">
        <w:rPr>
          <w:rFonts w:ascii="Arial" w:hAnsi="Arial" w:cs="Arial"/>
          <w:sz w:val="18"/>
          <w:szCs w:val="18"/>
        </w:rPr>
        <w:t>social and environmental impacts</w:t>
      </w:r>
      <w:r w:rsidR="003C59F0" w:rsidRPr="00985DD1">
        <w:rPr>
          <w:rFonts w:ascii="Arial" w:hAnsi="Arial" w:cs="Arial"/>
          <w:sz w:val="18"/>
          <w:szCs w:val="18"/>
        </w:rPr>
        <w:t xml:space="preserve"> of </w:t>
      </w:r>
      <w:r w:rsidR="002876EC">
        <w:rPr>
          <w:rFonts w:ascii="Arial" w:hAnsi="Arial" w:cs="Arial"/>
          <w:sz w:val="18"/>
          <w:szCs w:val="18"/>
        </w:rPr>
        <w:t>the</w:t>
      </w:r>
      <w:r w:rsidR="003C59F0" w:rsidRPr="00985DD1">
        <w:rPr>
          <w:rFonts w:ascii="Arial" w:hAnsi="Arial" w:cs="Arial"/>
          <w:sz w:val="18"/>
          <w:szCs w:val="18"/>
        </w:rPr>
        <w:t xml:space="preserve"> project and its area of influence; evaluate alternative</w:t>
      </w:r>
      <w:r w:rsidR="00E31E53" w:rsidRPr="00985DD1">
        <w:rPr>
          <w:rFonts w:ascii="Arial" w:hAnsi="Arial" w:cs="Arial"/>
          <w:sz w:val="18"/>
          <w:szCs w:val="18"/>
        </w:rPr>
        <w:t>s</w:t>
      </w:r>
      <w:r w:rsidR="003C59F0" w:rsidRPr="00985DD1">
        <w:rPr>
          <w:rFonts w:ascii="Arial" w:hAnsi="Arial" w:cs="Arial"/>
          <w:sz w:val="18"/>
          <w:szCs w:val="18"/>
        </w:rPr>
        <w:t>; and design appropriate avoidance, mitigation, management, and monitoring measures</w:t>
      </w:r>
      <w:r w:rsidR="00316C26" w:rsidRPr="00985DD1">
        <w:rPr>
          <w:rFonts w:ascii="Arial" w:hAnsi="Arial" w:cs="Arial"/>
          <w:sz w:val="18"/>
          <w:szCs w:val="18"/>
        </w:rPr>
        <w:t xml:space="preserve">. </w:t>
      </w:r>
      <w:r w:rsidR="00E31E53" w:rsidRPr="00985DD1">
        <w:rPr>
          <w:rFonts w:ascii="Arial" w:hAnsi="Arial" w:cs="Arial"/>
          <w:sz w:val="18"/>
          <w:szCs w:val="18"/>
        </w:rPr>
        <w:t xml:space="preserve"> </w:t>
      </w:r>
      <w:r w:rsidR="00E420D9" w:rsidRPr="00985DD1">
        <w:rPr>
          <w:rFonts w:ascii="Arial" w:hAnsi="Arial" w:cs="Arial"/>
          <w:sz w:val="18"/>
          <w:szCs w:val="18"/>
        </w:rPr>
        <w:t>It</w:t>
      </w:r>
      <w:r w:rsidRPr="00985DD1">
        <w:rPr>
          <w:rFonts w:ascii="Arial" w:hAnsi="Arial" w:cs="Arial"/>
          <w:sz w:val="18"/>
          <w:szCs w:val="18"/>
        </w:rPr>
        <w:t xml:space="preserve"> will </w:t>
      </w:r>
      <w:r w:rsidR="00FA3C09" w:rsidRPr="00985DD1">
        <w:rPr>
          <w:rFonts w:ascii="Arial" w:hAnsi="Arial" w:cs="Arial"/>
          <w:sz w:val="18"/>
          <w:szCs w:val="18"/>
        </w:rPr>
        <w:t>address all relevant issues related to the SES Overarching Principles and Project-level Standards</w:t>
      </w:r>
      <w:r w:rsidRPr="00985DD1">
        <w:rPr>
          <w:rFonts w:ascii="Arial" w:hAnsi="Arial" w:cs="Arial"/>
          <w:sz w:val="18"/>
          <w:szCs w:val="18"/>
        </w:rPr>
        <w:t>.</w:t>
      </w:r>
      <w:r w:rsidR="00E66FB5" w:rsidRPr="00985DD1">
        <w:rPr>
          <w:rFonts w:ascii="Arial" w:hAnsi="Arial" w:cs="Arial"/>
          <w:sz w:val="18"/>
          <w:szCs w:val="18"/>
        </w:rPr>
        <w:t xml:space="preserve"> </w:t>
      </w:r>
      <w:r w:rsidR="00E31E53" w:rsidRPr="00985DD1">
        <w:rPr>
          <w:rFonts w:ascii="Arial" w:hAnsi="Arial" w:cs="Arial"/>
          <w:sz w:val="18"/>
          <w:szCs w:val="18"/>
        </w:rPr>
        <w:t xml:space="preserve">  </w:t>
      </w:r>
    </w:p>
    <w:p w14:paraId="7E50B0E7" w14:textId="21A1C7AE" w:rsidR="00E377D5" w:rsidRPr="00985DD1" w:rsidRDefault="00E377D5" w:rsidP="0053089A">
      <w:pPr>
        <w:pStyle w:val="ListParagraph"/>
        <w:numPr>
          <w:ilvl w:val="0"/>
          <w:numId w:val="5"/>
        </w:numPr>
        <w:jc w:val="left"/>
        <w:rPr>
          <w:rFonts w:ascii="Arial" w:hAnsi="Arial" w:cs="Arial"/>
          <w:sz w:val="18"/>
          <w:szCs w:val="18"/>
        </w:rPr>
      </w:pPr>
      <w:r w:rsidRPr="00985DD1">
        <w:rPr>
          <w:rFonts w:ascii="Arial" w:hAnsi="Arial" w:cs="Arial"/>
          <w:b/>
          <w:sz w:val="18"/>
          <w:szCs w:val="18"/>
        </w:rPr>
        <w:t>Environmental and Social Management Plan (ESMP</w:t>
      </w:r>
      <w:r w:rsidR="00E31E53" w:rsidRPr="00985DD1">
        <w:rPr>
          <w:rFonts w:ascii="Arial" w:hAnsi="Arial" w:cs="Arial"/>
          <w:b/>
          <w:sz w:val="18"/>
          <w:szCs w:val="18"/>
        </w:rPr>
        <w:t>)</w:t>
      </w:r>
      <w:r w:rsidR="00E31E53" w:rsidRPr="00985DD1">
        <w:rPr>
          <w:rFonts w:ascii="Arial" w:hAnsi="Arial" w:cs="Arial"/>
          <w:sz w:val="18"/>
          <w:szCs w:val="18"/>
        </w:rPr>
        <w:t xml:space="preserve"> will be based on the conclusions of the ESIA report and will </w:t>
      </w:r>
      <w:r w:rsidRPr="00985DD1">
        <w:rPr>
          <w:rFonts w:ascii="Arial" w:hAnsi="Arial" w:cs="Arial"/>
          <w:sz w:val="18"/>
          <w:szCs w:val="18"/>
        </w:rPr>
        <w:t xml:space="preserve">provide </w:t>
      </w:r>
      <w:r w:rsidR="003C59F0" w:rsidRPr="00985DD1">
        <w:rPr>
          <w:rFonts w:ascii="Arial" w:hAnsi="Arial" w:cs="Arial"/>
          <w:sz w:val="18"/>
          <w:szCs w:val="18"/>
        </w:rPr>
        <w:t>a set of avoidance, mitigation, monitoring and institutional measures – as well as actions needed to implement these measures – to achieve the desired social and environmental sustainability outcomes.</w:t>
      </w:r>
      <w:r w:rsidR="00694702" w:rsidRPr="00985DD1">
        <w:rPr>
          <w:rFonts w:ascii="Arial" w:hAnsi="Arial" w:cs="Arial"/>
          <w:sz w:val="18"/>
          <w:szCs w:val="18"/>
        </w:rPr>
        <w:t xml:space="preserve"> </w:t>
      </w:r>
      <w:r w:rsidRPr="00985DD1">
        <w:rPr>
          <w:rFonts w:ascii="Arial" w:hAnsi="Arial" w:cs="Arial"/>
          <w:sz w:val="18"/>
          <w:szCs w:val="18"/>
        </w:rPr>
        <w:t>Compl</w:t>
      </w:r>
      <w:r w:rsidR="009B6CEB" w:rsidRPr="00985DD1">
        <w:rPr>
          <w:rFonts w:ascii="Arial" w:hAnsi="Arial" w:cs="Arial"/>
          <w:sz w:val="18"/>
          <w:szCs w:val="18"/>
        </w:rPr>
        <w:t>e</w:t>
      </w:r>
      <w:r w:rsidRPr="00985DD1">
        <w:rPr>
          <w:rFonts w:ascii="Arial" w:hAnsi="Arial" w:cs="Arial"/>
          <w:sz w:val="18"/>
          <w:szCs w:val="18"/>
        </w:rPr>
        <w:t>menting what has already been identified</w:t>
      </w:r>
      <w:r w:rsidR="00E31E53" w:rsidRPr="00985DD1">
        <w:rPr>
          <w:rFonts w:ascii="Arial" w:hAnsi="Arial" w:cs="Arial"/>
          <w:sz w:val="18"/>
          <w:szCs w:val="18"/>
        </w:rPr>
        <w:t xml:space="preserve"> in the </w:t>
      </w:r>
      <w:proofErr w:type="spellStart"/>
      <w:r w:rsidR="00E31E53" w:rsidRPr="00985DD1">
        <w:rPr>
          <w:rFonts w:ascii="Arial" w:hAnsi="Arial" w:cs="Arial"/>
          <w:sz w:val="18"/>
          <w:szCs w:val="18"/>
        </w:rPr>
        <w:t>ProDoc</w:t>
      </w:r>
      <w:proofErr w:type="spellEnd"/>
      <w:r w:rsidRPr="00985DD1">
        <w:rPr>
          <w:rFonts w:ascii="Arial" w:hAnsi="Arial" w:cs="Arial"/>
          <w:sz w:val="18"/>
          <w:szCs w:val="18"/>
        </w:rPr>
        <w:t>, the ES</w:t>
      </w:r>
      <w:r w:rsidR="007A42EE" w:rsidRPr="00985DD1">
        <w:rPr>
          <w:rFonts w:ascii="Arial" w:hAnsi="Arial" w:cs="Arial"/>
          <w:sz w:val="18"/>
          <w:szCs w:val="18"/>
        </w:rPr>
        <w:t>MP</w:t>
      </w:r>
      <w:r w:rsidRPr="00985DD1">
        <w:rPr>
          <w:rFonts w:ascii="Arial" w:hAnsi="Arial" w:cs="Arial"/>
          <w:sz w:val="18"/>
          <w:szCs w:val="18"/>
        </w:rPr>
        <w:t xml:space="preserve"> will further identify project </w:t>
      </w:r>
      <w:r w:rsidR="00E31E53" w:rsidRPr="00985DD1">
        <w:rPr>
          <w:rFonts w:ascii="Arial" w:hAnsi="Arial" w:cs="Arial"/>
          <w:sz w:val="18"/>
          <w:szCs w:val="18"/>
        </w:rPr>
        <w:t>outputs</w:t>
      </w:r>
      <w:r w:rsidRPr="00985DD1">
        <w:rPr>
          <w:rFonts w:ascii="Arial" w:hAnsi="Arial" w:cs="Arial"/>
          <w:sz w:val="18"/>
          <w:szCs w:val="18"/>
        </w:rPr>
        <w:t xml:space="preserve"> that </w:t>
      </w:r>
      <w:r w:rsidR="00E31E53" w:rsidRPr="00985DD1">
        <w:rPr>
          <w:rFonts w:ascii="Arial" w:hAnsi="Arial" w:cs="Arial"/>
          <w:sz w:val="18"/>
          <w:szCs w:val="18"/>
        </w:rPr>
        <w:t>will not be initiated until</w:t>
      </w:r>
      <w:r w:rsidRPr="00985DD1">
        <w:rPr>
          <w:rFonts w:ascii="Arial" w:hAnsi="Arial" w:cs="Arial"/>
          <w:sz w:val="18"/>
          <w:szCs w:val="18"/>
        </w:rPr>
        <w:t xml:space="preserve"> </w:t>
      </w:r>
      <w:r w:rsidR="00E31E53" w:rsidRPr="00985DD1">
        <w:rPr>
          <w:rFonts w:ascii="Arial" w:hAnsi="Arial" w:cs="Arial"/>
          <w:sz w:val="18"/>
          <w:szCs w:val="18"/>
        </w:rPr>
        <w:t>appropriate</w:t>
      </w:r>
      <w:r w:rsidRPr="00985DD1">
        <w:rPr>
          <w:rFonts w:ascii="Arial" w:hAnsi="Arial" w:cs="Arial"/>
          <w:sz w:val="18"/>
          <w:szCs w:val="18"/>
        </w:rPr>
        <w:t xml:space="preserve"> mitigation measures are</w:t>
      </w:r>
      <w:r w:rsidR="007A42EE" w:rsidRPr="00985DD1">
        <w:rPr>
          <w:rFonts w:ascii="Arial" w:hAnsi="Arial" w:cs="Arial"/>
          <w:sz w:val="18"/>
          <w:szCs w:val="18"/>
        </w:rPr>
        <w:t xml:space="preserve"> approved and put</w:t>
      </w:r>
      <w:r w:rsidRPr="00985DD1">
        <w:rPr>
          <w:rFonts w:ascii="Arial" w:hAnsi="Arial" w:cs="Arial"/>
          <w:sz w:val="18"/>
          <w:szCs w:val="18"/>
        </w:rPr>
        <w:t xml:space="preserve"> in place. </w:t>
      </w:r>
      <w:r w:rsidR="00E31E53" w:rsidRPr="00985DD1">
        <w:rPr>
          <w:rFonts w:ascii="Arial" w:hAnsi="Arial" w:cs="Arial"/>
          <w:sz w:val="18"/>
          <w:szCs w:val="18"/>
        </w:rPr>
        <w:t>Such mitigation</w:t>
      </w:r>
      <w:r w:rsidR="00E75D68" w:rsidRPr="00985DD1">
        <w:rPr>
          <w:rFonts w:ascii="Arial" w:hAnsi="Arial" w:cs="Arial"/>
          <w:sz w:val="18"/>
          <w:szCs w:val="18"/>
        </w:rPr>
        <w:t xml:space="preserve"> measures </w:t>
      </w:r>
      <w:r w:rsidRPr="00985DD1">
        <w:rPr>
          <w:rFonts w:ascii="Arial" w:hAnsi="Arial" w:cs="Arial"/>
          <w:sz w:val="18"/>
          <w:szCs w:val="18"/>
        </w:rPr>
        <w:t>will be adopted and integrated into project activities, monitoring and reporting framework and budget</w:t>
      </w:r>
      <w:r w:rsidR="00D66516">
        <w:rPr>
          <w:rFonts w:ascii="Arial" w:hAnsi="Arial" w:cs="Arial"/>
          <w:sz w:val="18"/>
          <w:szCs w:val="18"/>
        </w:rPr>
        <w:t xml:space="preserve">. </w:t>
      </w:r>
    </w:p>
    <w:p w14:paraId="789F7F22" w14:textId="4B88B788" w:rsidR="00382164" w:rsidRDefault="00E04851" w:rsidP="00E04851">
      <w:pPr>
        <w:spacing w:before="360"/>
        <w:rPr>
          <w:rFonts w:ascii="Arial" w:hAnsi="Arial" w:cs="Arial"/>
          <w:sz w:val="18"/>
          <w:szCs w:val="18"/>
        </w:rPr>
      </w:pPr>
      <w:r w:rsidRPr="00985DD1">
        <w:rPr>
          <w:rFonts w:ascii="Arial" w:hAnsi="Arial" w:cs="Arial"/>
          <w:sz w:val="18"/>
          <w:szCs w:val="18"/>
        </w:rPr>
        <w:t xml:space="preserve">The Social and Environmental Screening </w:t>
      </w:r>
      <w:r w:rsidR="00E75D68" w:rsidRPr="00985DD1">
        <w:rPr>
          <w:rFonts w:ascii="Arial" w:hAnsi="Arial" w:cs="Arial"/>
          <w:sz w:val="18"/>
          <w:szCs w:val="18"/>
        </w:rPr>
        <w:t>Procedure (SESP)</w:t>
      </w:r>
      <w:r w:rsidR="00E31E53" w:rsidRPr="00985DD1">
        <w:rPr>
          <w:rFonts w:ascii="Arial" w:hAnsi="Arial" w:cs="Arial"/>
          <w:sz w:val="18"/>
          <w:szCs w:val="18"/>
        </w:rPr>
        <w:t xml:space="preserve"> already </w:t>
      </w:r>
      <w:r w:rsidRPr="00985DD1">
        <w:rPr>
          <w:rFonts w:ascii="Arial" w:hAnsi="Arial" w:cs="Arial"/>
          <w:sz w:val="18"/>
          <w:szCs w:val="18"/>
        </w:rPr>
        <w:t xml:space="preserve">completed during </w:t>
      </w:r>
      <w:r w:rsidR="00E31E53" w:rsidRPr="00985DD1">
        <w:rPr>
          <w:rFonts w:ascii="Arial" w:hAnsi="Arial" w:cs="Arial"/>
          <w:sz w:val="18"/>
          <w:szCs w:val="18"/>
        </w:rPr>
        <w:t xml:space="preserve">the </w:t>
      </w:r>
      <w:r w:rsidRPr="00985DD1">
        <w:rPr>
          <w:rFonts w:ascii="Arial" w:hAnsi="Arial" w:cs="Arial"/>
          <w:sz w:val="18"/>
          <w:szCs w:val="18"/>
        </w:rPr>
        <w:t xml:space="preserve">project development phase will be used as the basis of this </w:t>
      </w:r>
      <w:r w:rsidR="00E31E53" w:rsidRPr="00985DD1">
        <w:rPr>
          <w:rFonts w:ascii="Arial" w:hAnsi="Arial" w:cs="Arial"/>
          <w:sz w:val="18"/>
          <w:szCs w:val="18"/>
        </w:rPr>
        <w:t xml:space="preserve">more </w:t>
      </w:r>
      <w:r w:rsidRPr="00985DD1">
        <w:rPr>
          <w:rFonts w:ascii="Arial" w:hAnsi="Arial" w:cs="Arial"/>
          <w:sz w:val="18"/>
          <w:szCs w:val="18"/>
        </w:rPr>
        <w:t>detailed assessment. Initial analysis and screening indicate</w:t>
      </w:r>
      <w:r w:rsidR="00E31E53" w:rsidRPr="00985DD1">
        <w:rPr>
          <w:rFonts w:ascii="Arial" w:hAnsi="Arial" w:cs="Arial"/>
          <w:sz w:val="18"/>
          <w:szCs w:val="18"/>
        </w:rPr>
        <w:t>s</w:t>
      </w:r>
      <w:r w:rsidRPr="00985DD1">
        <w:rPr>
          <w:rFonts w:ascii="Arial" w:hAnsi="Arial" w:cs="Arial"/>
          <w:sz w:val="18"/>
          <w:szCs w:val="18"/>
        </w:rPr>
        <w:t xml:space="preserve"> that the ESIA and ESMP </w:t>
      </w:r>
      <w:r w:rsidR="00E31E53" w:rsidRPr="00985DD1">
        <w:rPr>
          <w:rFonts w:ascii="Arial" w:hAnsi="Arial" w:cs="Arial"/>
          <w:sz w:val="18"/>
          <w:szCs w:val="18"/>
        </w:rPr>
        <w:t>will address</w:t>
      </w:r>
      <w:r w:rsidRPr="00985DD1">
        <w:rPr>
          <w:rFonts w:ascii="Arial" w:hAnsi="Arial" w:cs="Arial"/>
          <w:sz w:val="18"/>
          <w:szCs w:val="18"/>
        </w:rPr>
        <w:t>, among other issues, the following key points:</w:t>
      </w:r>
    </w:p>
    <w:p w14:paraId="19DD26E0" w14:textId="77777777" w:rsidR="00535D69" w:rsidRPr="00985DD1" w:rsidRDefault="00535D69" w:rsidP="00382164">
      <w:pPr>
        <w:pStyle w:val="Heading3"/>
      </w:pPr>
      <w:r w:rsidRPr="00985DD1">
        <w:t xml:space="preserve">STANDARD </w:t>
      </w:r>
      <w:r w:rsidR="00177B2D" w:rsidRPr="00985DD1">
        <w:t>5</w:t>
      </w:r>
    </w:p>
    <w:p w14:paraId="54292C07" w14:textId="77777777" w:rsidR="00B100BE" w:rsidRPr="00985DD1" w:rsidRDefault="00B100BE" w:rsidP="00D66516">
      <w:pPr>
        <w:pStyle w:val="ListParagraph"/>
        <w:numPr>
          <w:ilvl w:val="0"/>
          <w:numId w:val="7"/>
        </w:numPr>
        <w:autoSpaceDE w:val="0"/>
        <w:autoSpaceDN w:val="0"/>
        <w:adjustRightInd w:val="0"/>
        <w:spacing w:after="0"/>
        <w:ind w:left="567" w:hanging="283"/>
        <w:contextualSpacing/>
        <w:jc w:val="left"/>
        <w:rPr>
          <w:rFonts w:ascii="Arial" w:hAnsi="Arial" w:cs="Arial"/>
          <w:sz w:val="18"/>
          <w:szCs w:val="18"/>
        </w:rPr>
      </w:pPr>
      <w:r w:rsidRPr="00985DD1">
        <w:rPr>
          <w:rFonts w:ascii="Arial" w:hAnsi="Arial" w:cs="Arial"/>
          <w:color w:val="000000"/>
          <w:sz w:val="18"/>
          <w:szCs w:val="18"/>
        </w:rPr>
        <w:t xml:space="preserve">Ensure full consultation with affected communities </w:t>
      </w:r>
    </w:p>
    <w:p w14:paraId="4A8ADB6A" w14:textId="77777777" w:rsidR="00E14C95" w:rsidRPr="00985DD1" w:rsidRDefault="00E14C95" w:rsidP="00D66516">
      <w:pPr>
        <w:pStyle w:val="ListParagraph"/>
        <w:numPr>
          <w:ilvl w:val="0"/>
          <w:numId w:val="7"/>
        </w:numPr>
        <w:autoSpaceDE w:val="0"/>
        <w:autoSpaceDN w:val="0"/>
        <w:adjustRightInd w:val="0"/>
        <w:spacing w:after="0"/>
        <w:ind w:left="567" w:hanging="283"/>
        <w:contextualSpacing/>
        <w:jc w:val="left"/>
        <w:rPr>
          <w:rFonts w:ascii="Arial" w:hAnsi="Arial" w:cs="Arial"/>
          <w:sz w:val="18"/>
          <w:szCs w:val="18"/>
        </w:rPr>
      </w:pPr>
      <w:r w:rsidRPr="00985DD1">
        <w:rPr>
          <w:rFonts w:ascii="Arial" w:hAnsi="Arial" w:cs="Arial"/>
          <w:color w:val="000000"/>
          <w:sz w:val="18"/>
          <w:szCs w:val="18"/>
        </w:rPr>
        <w:t xml:space="preserve">Consult with government and donors, in particular those involved in ESCAMP and UECP, to ascertain </w:t>
      </w:r>
    </w:p>
    <w:p w14:paraId="4C10474D" w14:textId="77777777" w:rsidR="00E04851" w:rsidRPr="00985DD1" w:rsidRDefault="00E04851" w:rsidP="00D66516">
      <w:pPr>
        <w:pStyle w:val="ListParagraph"/>
        <w:numPr>
          <w:ilvl w:val="0"/>
          <w:numId w:val="7"/>
        </w:numPr>
        <w:autoSpaceDE w:val="0"/>
        <w:autoSpaceDN w:val="0"/>
        <w:adjustRightInd w:val="0"/>
        <w:spacing w:after="0"/>
        <w:ind w:left="567" w:hanging="283"/>
        <w:contextualSpacing/>
        <w:jc w:val="left"/>
        <w:rPr>
          <w:rFonts w:ascii="Arial" w:hAnsi="Arial" w:cs="Arial"/>
          <w:color w:val="000000"/>
          <w:sz w:val="18"/>
          <w:szCs w:val="18"/>
        </w:rPr>
      </w:pPr>
      <w:r w:rsidRPr="00985DD1">
        <w:rPr>
          <w:rFonts w:ascii="Arial" w:hAnsi="Arial" w:cs="Arial"/>
          <w:color w:val="000000"/>
          <w:sz w:val="18"/>
          <w:szCs w:val="18"/>
        </w:rPr>
        <w:t xml:space="preserve">Assess potential physical and </w:t>
      </w:r>
      <w:r w:rsidR="00F60279" w:rsidRPr="00985DD1">
        <w:rPr>
          <w:rFonts w:ascii="Arial" w:hAnsi="Arial" w:cs="Arial"/>
          <w:color w:val="000000"/>
          <w:sz w:val="18"/>
          <w:szCs w:val="18"/>
        </w:rPr>
        <w:t>economic displacement impacts in the Trial Landscapes</w:t>
      </w:r>
      <w:r w:rsidR="00E14C95" w:rsidRPr="00985DD1">
        <w:rPr>
          <w:rFonts w:ascii="Arial" w:hAnsi="Arial" w:cs="Arial"/>
          <w:color w:val="000000"/>
          <w:sz w:val="18"/>
          <w:szCs w:val="18"/>
        </w:rPr>
        <w:t xml:space="preserve"> through updated SESP</w:t>
      </w:r>
      <w:r w:rsidRPr="00985DD1">
        <w:rPr>
          <w:rFonts w:ascii="Arial" w:hAnsi="Arial" w:cs="Arial"/>
          <w:color w:val="000000"/>
          <w:sz w:val="18"/>
          <w:szCs w:val="18"/>
        </w:rPr>
        <w:t>;</w:t>
      </w:r>
    </w:p>
    <w:p w14:paraId="278C2DFD" w14:textId="77777777" w:rsidR="00E04851" w:rsidRPr="00985DD1" w:rsidRDefault="00E04851" w:rsidP="00D66516">
      <w:pPr>
        <w:pStyle w:val="ListParagraph"/>
        <w:numPr>
          <w:ilvl w:val="0"/>
          <w:numId w:val="7"/>
        </w:numPr>
        <w:autoSpaceDE w:val="0"/>
        <w:autoSpaceDN w:val="0"/>
        <w:adjustRightInd w:val="0"/>
        <w:spacing w:after="0"/>
        <w:ind w:left="567" w:hanging="283"/>
        <w:contextualSpacing/>
        <w:jc w:val="left"/>
        <w:rPr>
          <w:rFonts w:ascii="Arial" w:hAnsi="Arial" w:cs="Arial"/>
          <w:color w:val="000000"/>
          <w:sz w:val="18"/>
          <w:szCs w:val="18"/>
        </w:rPr>
      </w:pPr>
      <w:r w:rsidRPr="00985DD1">
        <w:rPr>
          <w:rFonts w:ascii="Arial" w:hAnsi="Arial" w:cs="Arial"/>
          <w:color w:val="000000"/>
          <w:sz w:val="18"/>
          <w:szCs w:val="18"/>
        </w:rPr>
        <w:t xml:space="preserve">Assess </w:t>
      </w:r>
      <w:r w:rsidR="00F60279" w:rsidRPr="00985DD1">
        <w:rPr>
          <w:rFonts w:ascii="Arial" w:hAnsi="Arial" w:cs="Arial"/>
          <w:color w:val="000000"/>
          <w:sz w:val="18"/>
          <w:szCs w:val="18"/>
        </w:rPr>
        <w:t xml:space="preserve">in more detail </w:t>
      </w:r>
      <w:r w:rsidRPr="00985DD1">
        <w:rPr>
          <w:rFonts w:ascii="Arial" w:hAnsi="Arial" w:cs="Arial"/>
          <w:color w:val="000000"/>
          <w:sz w:val="18"/>
          <w:szCs w:val="18"/>
        </w:rPr>
        <w:t>national and provincial policy and institutional framework applying to resettlement against UNDP standards to identify any gaps;</w:t>
      </w:r>
    </w:p>
    <w:p w14:paraId="47CD14A8" w14:textId="77777777" w:rsidR="00E04851" w:rsidRPr="00985DD1" w:rsidRDefault="00BA6E5E" w:rsidP="00D66516">
      <w:pPr>
        <w:pStyle w:val="ListParagraph"/>
        <w:numPr>
          <w:ilvl w:val="0"/>
          <w:numId w:val="7"/>
        </w:numPr>
        <w:autoSpaceDE w:val="0"/>
        <w:autoSpaceDN w:val="0"/>
        <w:adjustRightInd w:val="0"/>
        <w:spacing w:after="0"/>
        <w:ind w:left="567" w:hanging="283"/>
        <w:contextualSpacing/>
        <w:jc w:val="left"/>
        <w:rPr>
          <w:rFonts w:ascii="Arial" w:hAnsi="Arial" w:cs="Arial"/>
          <w:color w:val="000000"/>
          <w:sz w:val="18"/>
          <w:szCs w:val="18"/>
        </w:rPr>
      </w:pPr>
      <w:r w:rsidRPr="00985DD1">
        <w:rPr>
          <w:rFonts w:ascii="Arial" w:hAnsi="Arial" w:cs="Arial"/>
          <w:color w:val="000000"/>
          <w:sz w:val="18"/>
          <w:szCs w:val="18"/>
        </w:rPr>
        <w:t>Ensure</w:t>
      </w:r>
      <w:r w:rsidR="00E04851" w:rsidRPr="00985DD1">
        <w:rPr>
          <w:rFonts w:ascii="Arial" w:hAnsi="Arial" w:cs="Arial"/>
          <w:color w:val="000000"/>
          <w:sz w:val="18"/>
          <w:szCs w:val="18"/>
        </w:rPr>
        <w:t xml:space="preserve"> that </w:t>
      </w:r>
      <w:r w:rsidR="00F60279" w:rsidRPr="00985DD1">
        <w:rPr>
          <w:rFonts w:ascii="Arial" w:hAnsi="Arial" w:cs="Arial"/>
          <w:color w:val="000000"/>
          <w:sz w:val="18"/>
          <w:szCs w:val="18"/>
        </w:rPr>
        <w:t>any actions any actions endorsed implicitly or explicitly by the project meet UNDP SES standards</w:t>
      </w:r>
      <w:r w:rsidR="00F50BBD" w:rsidRPr="00985DD1">
        <w:rPr>
          <w:rFonts w:ascii="Arial" w:hAnsi="Arial" w:cs="Arial"/>
          <w:color w:val="000000"/>
          <w:sz w:val="18"/>
          <w:szCs w:val="18"/>
        </w:rPr>
        <w:t xml:space="preserve"> including, </w:t>
      </w:r>
      <w:r w:rsidR="00F60279" w:rsidRPr="00985DD1">
        <w:rPr>
          <w:rFonts w:ascii="Arial" w:hAnsi="Arial" w:cs="Arial"/>
          <w:color w:val="000000"/>
          <w:sz w:val="18"/>
          <w:szCs w:val="18"/>
        </w:rPr>
        <w:t xml:space="preserve">in the case of resettlements for the Proposed Elephant Corridors, that </w:t>
      </w:r>
      <w:r w:rsidR="00E04851" w:rsidRPr="00985DD1">
        <w:rPr>
          <w:rFonts w:ascii="Arial" w:hAnsi="Arial" w:cs="Arial"/>
          <w:color w:val="000000"/>
          <w:sz w:val="18"/>
          <w:szCs w:val="18"/>
        </w:rPr>
        <w:t>alternative livelihood support is provided to those economically displaced;</w:t>
      </w:r>
    </w:p>
    <w:p w14:paraId="219E5164" w14:textId="77777777" w:rsidR="00BA6E5E" w:rsidRPr="00985DD1" w:rsidRDefault="00F60279" w:rsidP="00D66516">
      <w:pPr>
        <w:pStyle w:val="ListParagraph"/>
        <w:numPr>
          <w:ilvl w:val="0"/>
          <w:numId w:val="7"/>
        </w:numPr>
        <w:autoSpaceDE w:val="0"/>
        <w:autoSpaceDN w:val="0"/>
        <w:adjustRightInd w:val="0"/>
        <w:spacing w:after="0"/>
        <w:ind w:left="567" w:hanging="283"/>
        <w:contextualSpacing/>
        <w:jc w:val="left"/>
        <w:rPr>
          <w:rFonts w:ascii="Arial" w:hAnsi="Arial" w:cs="Arial"/>
          <w:sz w:val="18"/>
          <w:szCs w:val="18"/>
        </w:rPr>
      </w:pPr>
      <w:r w:rsidRPr="00985DD1">
        <w:rPr>
          <w:rFonts w:ascii="Arial" w:hAnsi="Arial" w:cs="Arial"/>
          <w:color w:val="000000"/>
          <w:sz w:val="18"/>
          <w:szCs w:val="18"/>
        </w:rPr>
        <w:t>Link the ESMF with</w:t>
      </w:r>
      <w:r w:rsidR="00E04851" w:rsidRPr="00985DD1">
        <w:rPr>
          <w:rFonts w:ascii="Arial" w:hAnsi="Arial" w:cs="Arial"/>
          <w:color w:val="000000"/>
          <w:sz w:val="18"/>
          <w:szCs w:val="18"/>
        </w:rPr>
        <w:t xml:space="preserve"> implementation of the </w:t>
      </w:r>
      <w:r w:rsidRPr="00985DD1">
        <w:rPr>
          <w:rFonts w:ascii="Arial" w:hAnsi="Arial" w:cs="Arial"/>
          <w:color w:val="000000"/>
          <w:sz w:val="18"/>
          <w:szCs w:val="18"/>
        </w:rPr>
        <w:t xml:space="preserve">Project's </w:t>
      </w:r>
      <w:r w:rsidR="00E04851" w:rsidRPr="00985DD1">
        <w:rPr>
          <w:rFonts w:ascii="Arial" w:hAnsi="Arial" w:cs="Arial"/>
          <w:color w:val="000000"/>
          <w:sz w:val="18"/>
          <w:szCs w:val="18"/>
        </w:rPr>
        <w:t xml:space="preserve">Gender </w:t>
      </w:r>
      <w:r w:rsidRPr="00985DD1">
        <w:rPr>
          <w:rFonts w:ascii="Arial" w:hAnsi="Arial" w:cs="Arial"/>
          <w:color w:val="000000"/>
          <w:sz w:val="18"/>
          <w:szCs w:val="18"/>
        </w:rPr>
        <w:t>Action</w:t>
      </w:r>
      <w:r w:rsidR="00E04851" w:rsidRPr="00985DD1">
        <w:rPr>
          <w:rFonts w:ascii="Arial" w:hAnsi="Arial" w:cs="Arial"/>
          <w:color w:val="000000"/>
          <w:sz w:val="18"/>
          <w:szCs w:val="18"/>
        </w:rPr>
        <w:t xml:space="preserve"> Plan and Stakeholder Engagement </w:t>
      </w:r>
      <w:r w:rsidR="00332EFB" w:rsidRPr="00985DD1">
        <w:rPr>
          <w:rFonts w:ascii="Arial" w:hAnsi="Arial" w:cs="Arial"/>
          <w:color w:val="000000"/>
          <w:sz w:val="18"/>
          <w:szCs w:val="18"/>
        </w:rPr>
        <w:t>Plan for all projects</w:t>
      </w:r>
      <w:r w:rsidR="00AF2FB6" w:rsidRPr="00985DD1">
        <w:rPr>
          <w:rFonts w:ascii="Arial" w:hAnsi="Arial" w:cs="Arial"/>
          <w:color w:val="000000"/>
          <w:sz w:val="18"/>
          <w:szCs w:val="18"/>
        </w:rPr>
        <w:t>;</w:t>
      </w:r>
    </w:p>
    <w:p w14:paraId="51A5336E" w14:textId="77777777" w:rsidR="00F50BBD" w:rsidRPr="00985DD1" w:rsidRDefault="00F50BBD" w:rsidP="00D66516">
      <w:pPr>
        <w:pStyle w:val="ListParagraph"/>
        <w:numPr>
          <w:ilvl w:val="0"/>
          <w:numId w:val="7"/>
        </w:numPr>
        <w:autoSpaceDE w:val="0"/>
        <w:autoSpaceDN w:val="0"/>
        <w:adjustRightInd w:val="0"/>
        <w:spacing w:after="0"/>
        <w:ind w:left="567" w:hanging="283"/>
        <w:contextualSpacing/>
        <w:jc w:val="left"/>
        <w:rPr>
          <w:rFonts w:ascii="Arial" w:hAnsi="Arial" w:cs="Arial"/>
          <w:sz w:val="18"/>
          <w:szCs w:val="18"/>
        </w:rPr>
      </w:pPr>
      <w:r w:rsidRPr="00985DD1">
        <w:rPr>
          <w:rFonts w:ascii="Arial" w:hAnsi="Arial" w:cs="Arial"/>
          <w:color w:val="000000"/>
          <w:sz w:val="18"/>
          <w:szCs w:val="18"/>
        </w:rPr>
        <w:t>No endorsement or funding of activities related to the PECs until completion and approval of corresponding Resettlement Action Plans (for physical displacement) or Livelihood Action Plans (for economic displacement)</w:t>
      </w:r>
    </w:p>
    <w:p w14:paraId="49B2F573" w14:textId="77777777" w:rsidR="00F50BBD" w:rsidRPr="00985DD1" w:rsidRDefault="00F50BBD" w:rsidP="00D66516">
      <w:pPr>
        <w:pStyle w:val="ListParagraph"/>
        <w:numPr>
          <w:ilvl w:val="0"/>
          <w:numId w:val="7"/>
        </w:numPr>
        <w:autoSpaceDE w:val="0"/>
        <w:autoSpaceDN w:val="0"/>
        <w:adjustRightInd w:val="0"/>
        <w:spacing w:after="0"/>
        <w:ind w:left="567" w:hanging="283"/>
        <w:contextualSpacing/>
        <w:jc w:val="left"/>
        <w:rPr>
          <w:rFonts w:ascii="Arial" w:hAnsi="Arial" w:cs="Arial"/>
          <w:sz w:val="18"/>
          <w:szCs w:val="18"/>
        </w:rPr>
      </w:pPr>
      <w:r w:rsidRPr="00985DD1">
        <w:rPr>
          <w:rFonts w:ascii="Arial" w:hAnsi="Arial" w:cs="Arial"/>
          <w:color w:val="000000"/>
          <w:sz w:val="18"/>
          <w:szCs w:val="18"/>
        </w:rPr>
        <w:t>Attention to ongoing monitoring to follow up on the fates of Affected Persons with particular attention to living standards, livelihoods and well-being</w:t>
      </w:r>
    </w:p>
    <w:p w14:paraId="36B858DC" w14:textId="77777777" w:rsidR="00F50BBD" w:rsidRPr="00985DD1" w:rsidRDefault="00F50BBD" w:rsidP="00382164">
      <w:pPr>
        <w:pStyle w:val="Heading3"/>
      </w:pPr>
      <w:r w:rsidRPr="00985DD1">
        <w:t>STANDARD 1</w:t>
      </w:r>
    </w:p>
    <w:p w14:paraId="5935C676" w14:textId="77777777" w:rsidR="00B100BE" w:rsidRPr="00985DD1" w:rsidRDefault="00F50BBD" w:rsidP="00206C8E">
      <w:pPr>
        <w:pStyle w:val="ListParagraph"/>
        <w:numPr>
          <w:ilvl w:val="0"/>
          <w:numId w:val="35"/>
        </w:numPr>
        <w:autoSpaceDE w:val="0"/>
        <w:autoSpaceDN w:val="0"/>
        <w:adjustRightInd w:val="0"/>
        <w:spacing w:after="0"/>
        <w:contextualSpacing/>
        <w:jc w:val="left"/>
        <w:rPr>
          <w:rFonts w:ascii="Arial" w:hAnsi="Arial" w:cs="Arial"/>
          <w:sz w:val="18"/>
          <w:szCs w:val="18"/>
        </w:rPr>
      </w:pPr>
      <w:r w:rsidRPr="00985DD1">
        <w:rPr>
          <w:rFonts w:ascii="Arial" w:hAnsi="Arial" w:cs="Arial"/>
          <w:color w:val="000000"/>
          <w:sz w:val="18"/>
          <w:szCs w:val="18"/>
        </w:rPr>
        <w:t xml:space="preserve">Comprehensive </w:t>
      </w:r>
      <w:r w:rsidR="00B100BE" w:rsidRPr="00985DD1">
        <w:rPr>
          <w:rFonts w:ascii="Arial" w:hAnsi="Arial" w:cs="Arial"/>
          <w:color w:val="000000"/>
          <w:sz w:val="18"/>
          <w:szCs w:val="18"/>
        </w:rPr>
        <w:t>Social and Environmental Assessment following the UNDP SES guidelines for any and all project funded and project endorsed livelihood-focused and habitat management interventions under Outputs 2.5 and 3.5</w:t>
      </w:r>
    </w:p>
    <w:p w14:paraId="7F0B9533" w14:textId="77777777" w:rsidR="00F50BBD" w:rsidRPr="00985DD1" w:rsidRDefault="00F50BBD" w:rsidP="00206C8E">
      <w:pPr>
        <w:pStyle w:val="ListParagraph"/>
        <w:numPr>
          <w:ilvl w:val="0"/>
          <w:numId w:val="35"/>
        </w:numPr>
        <w:autoSpaceDE w:val="0"/>
        <w:autoSpaceDN w:val="0"/>
        <w:adjustRightInd w:val="0"/>
        <w:spacing w:after="0"/>
        <w:contextualSpacing/>
        <w:jc w:val="left"/>
        <w:rPr>
          <w:rFonts w:ascii="Arial" w:hAnsi="Arial" w:cs="Arial"/>
          <w:sz w:val="18"/>
          <w:szCs w:val="18"/>
        </w:rPr>
      </w:pPr>
      <w:r w:rsidRPr="00985DD1">
        <w:rPr>
          <w:rFonts w:ascii="Arial" w:hAnsi="Arial" w:cs="Arial"/>
          <w:sz w:val="18"/>
          <w:szCs w:val="18"/>
        </w:rPr>
        <w:t>Ensure community consultation, expert input and stakeholder engagement to assess complex potential feedback loops involving social and environmental impacts of interventions, no matter how well-intentioned the interventions are</w:t>
      </w:r>
      <w:r w:rsidR="00177B2D" w:rsidRPr="00985DD1">
        <w:rPr>
          <w:rFonts w:ascii="Arial" w:hAnsi="Arial" w:cs="Arial"/>
          <w:sz w:val="18"/>
          <w:szCs w:val="18"/>
        </w:rPr>
        <w:t xml:space="preserve">.  The </w:t>
      </w:r>
      <w:r w:rsidRPr="00985DD1">
        <w:rPr>
          <w:rFonts w:ascii="Arial" w:hAnsi="Arial" w:cs="Arial"/>
          <w:sz w:val="18"/>
          <w:szCs w:val="18"/>
        </w:rPr>
        <w:t>knock-on impacts of incentives to harvest and market non-timber forest products</w:t>
      </w:r>
      <w:r w:rsidR="00177B2D" w:rsidRPr="00985DD1">
        <w:rPr>
          <w:rFonts w:ascii="Arial" w:hAnsi="Arial" w:cs="Arial"/>
          <w:sz w:val="18"/>
          <w:szCs w:val="18"/>
        </w:rPr>
        <w:t>, for example, may have deleterious feedback,</w:t>
      </w:r>
      <w:r w:rsidRPr="00985DD1">
        <w:rPr>
          <w:rFonts w:ascii="Arial" w:hAnsi="Arial" w:cs="Arial"/>
          <w:sz w:val="18"/>
          <w:szCs w:val="18"/>
        </w:rPr>
        <w:t xml:space="preserve"> if demand created by marketing exceeds sustainable yield in any one year</w:t>
      </w:r>
      <w:r w:rsidR="00177B2D" w:rsidRPr="00985DD1">
        <w:rPr>
          <w:rFonts w:ascii="Arial" w:hAnsi="Arial" w:cs="Arial"/>
          <w:sz w:val="18"/>
          <w:szCs w:val="18"/>
        </w:rPr>
        <w:t xml:space="preserve">. </w:t>
      </w:r>
    </w:p>
    <w:p w14:paraId="7A67BAC9" w14:textId="77777777" w:rsidR="00F50BBD" w:rsidRPr="00985DD1" w:rsidRDefault="00F50BBD" w:rsidP="00206C8E">
      <w:pPr>
        <w:pStyle w:val="ListParagraph"/>
        <w:numPr>
          <w:ilvl w:val="0"/>
          <w:numId w:val="35"/>
        </w:numPr>
        <w:autoSpaceDE w:val="0"/>
        <w:autoSpaceDN w:val="0"/>
        <w:adjustRightInd w:val="0"/>
        <w:spacing w:after="0"/>
        <w:contextualSpacing/>
        <w:jc w:val="left"/>
        <w:rPr>
          <w:rFonts w:ascii="Arial" w:hAnsi="Arial" w:cs="Arial"/>
          <w:sz w:val="18"/>
          <w:szCs w:val="18"/>
        </w:rPr>
      </w:pPr>
      <w:r w:rsidRPr="00985DD1">
        <w:rPr>
          <w:rFonts w:ascii="Arial" w:hAnsi="Arial" w:cs="Arial"/>
          <w:sz w:val="18"/>
          <w:szCs w:val="18"/>
        </w:rPr>
        <w:t xml:space="preserve">Apply the precautionary principle and follow the mitigation hierarchy </w:t>
      </w:r>
    </w:p>
    <w:p w14:paraId="7875BB8F" w14:textId="77777777" w:rsidR="00F50BBD" w:rsidRPr="00985DD1" w:rsidRDefault="00F50BBD" w:rsidP="00206C8E">
      <w:pPr>
        <w:pStyle w:val="ListParagraph"/>
        <w:numPr>
          <w:ilvl w:val="0"/>
          <w:numId w:val="35"/>
        </w:numPr>
        <w:autoSpaceDE w:val="0"/>
        <w:autoSpaceDN w:val="0"/>
        <w:adjustRightInd w:val="0"/>
        <w:spacing w:after="0"/>
        <w:contextualSpacing/>
        <w:jc w:val="left"/>
        <w:rPr>
          <w:rFonts w:ascii="Arial" w:hAnsi="Arial" w:cs="Arial"/>
          <w:sz w:val="18"/>
          <w:szCs w:val="18"/>
        </w:rPr>
      </w:pPr>
      <w:r w:rsidRPr="00985DD1">
        <w:rPr>
          <w:rFonts w:ascii="Arial" w:hAnsi="Arial" w:cs="Arial"/>
          <w:sz w:val="18"/>
          <w:szCs w:val="18"/>
        </w:rPr>
        <w:t xml:space="preserve">Ensure monitoring of impacts using robust statistical protocols.  </w:t>
      </w:r>
    </w:p>
    <w:p w14:paraId="1655BF76" w14:textId="418DC9C8" w:rsidR="00177B2D" w:rsidRPr="003366A4" w:rsidRDefault="00177B2D" w:rsidP="00BF76A3">
      <w:pPr>
        <w:pStyle w:val="Heading2"/>
        <w:rPr>
          <w:w w:val="105"/>
        </w:rPr>
      </w:pPr>
      <w:bookmarkStart w:id="34" w:name="_Toc8135944"/>
      <w:r w:rsidRPr="00985DD1">
        <w:rPr>
          <w:w w:val="105"/>
        </w:rPr>
        <w:t>Specific consideration of SE Risk 6: HIGH (Resettlement for Elephant Corridors)</w:t>
      </w:r>
      <w:bookmarkEnd w:id="34"/>
    </w:p>
    <w:p w14:paraId="729EC03F" w14:textId="77777777" w:rsidR="00177B2D" w:rsidRPr="003366A4" w:rsidRDefault="00177B2D" w:rsidP="00206C8E">
      <w:pPr>
        <w:jc w:val="left"/>
        <w:rPr>
          <w:rFonts w:ascii="Arial" w:hAnsi="Arial" w:cs="Arial"/>
          <w:sz w:val="18"/>
          <w:szCs w:val="18"/>
        </w:rPr>
      </w:pPr>
      <w:r w:rsidRPr="003366A4">
        <w:rPr>
          <w:rFonts w:ascii="Arial" w:hAnsi="Arial" w:cs="Arial"/>
          <w:sz w:val="18"/>
          <w:szCs w:val="18"/>
        </w:rPr>
        <w:t>The key steps in resettlement planning are: social screening, SIA, inventory and valuation, determining eligibility and entitlements, consultation and disclosure of findings, preparation of resettlement instruments (abbreviated or full resettlement action plan), consultation and finalisation of the RAPs, development of resettlement sites, disclosure of the final RAP (impacts, entitlements, implementation agencies and schedule, list of eligible APs, grievance redress mechanisms (GRMs), initiation of the land acquisition process; disbursement of compensation and the RR&amp;R entitlements, relocation planning and actual relocation, resolution of grievances if any, site clearance, site handover to contractor for civil works; post resettlement support measures, monitoring and evaluation. The process starts with assessment and categorization of impacts discussed below.</w:t>
      </w:r>
    </w:p>
    <w:p w14:paraId="4F421B6F" w14:textId="77777777" w:rsidR="008124EF" w:rsidRPr="003366A4" w:rsidRDefault="008124EF" w:rsidP="00206C8E">
      <w:pPr>
        <w:jc w:val="left"/>
        <w:rPr>
          <w:rFonts w:ascii="Arial" w:hAnsi="Arial" w:cs="Arial"/>
          <w:sz w:val="18"/>
          <w:szCs w:val="18"/>
        </w:rPr>
      </w:pPr>
      <w:r w:rsidRPr="003366A4">
        <w:rPr>
          <w:rFonts w:ascii="Arial" w:hAnsi="Arial" w:cs="Arial"/>
          <w:sz w:val="18"/>
          <w:szCs w:val="18"/>
        </w:rPr>
        <w:t xml:space="preserve">It is essential, in the case that any Proposed Elephant Corridor is to be included in the landscape conservation design under Outcome 2 of the Project that a census of persons likely to be affected is carried out an SIA is carried out to assess precise potential impacts of both physical and economic displacement.   It is the current belief of the Planning Team that this SIA and census will be carried out under the ESCAMP project, but if not, and if the Proposed Elephant Corridors are included in the MT Project's landscape conservation designs, the Project itself will undertake this work.  </w:t>
      </w:r>
    </w:p>
    <w:p w14:paraId="3623568E" w14:textId="0C311E2B" w:rsidR="008124EF" w:rsidRPr="003366A4" w:rsidRDefault="008124EF" w:rsidP="00206C8E">
      <w:pPr>
        <w:jc w:val="left"/>
        <w:rPr>
          <w:rFonts w:ascii="Arial" w:hAnsi="Arial" w:cs="Arial"/>
          <w:sz w:val="18"/>
          <w:szCs w:val="18"/>
        </w:rPr>
      </w:pPr>
      <w:r w:rsidRPr="003366A4">
        <w:rPr>
          <w:rFonts w:ascii="Arial" w:hAnsi="Arial" w:cs="Arial"/>
          <w:sz w:val="18"/>
          <w:szCs w:val="18"/>
        </w:rPr>
        <w:t>In the case that the Proposed Elephant Corridors are to be included in the Landscape Designs the MT Project will first ensure that Resettlement Action Plans (RAP) have been completed. These RAPs will include actions to Improve or at least restore the livelihoods</w:t>
      </w:r>
      <w:r w:rsidR="003366A4">
        <w:rPr>
          <w:rFonts w:ascii="Arial" w:hAnsi="Arial" w:cs="Arial"/>
          <w:sz w:val="18"/>
          <w:szCs w:val="18"/>
        </w:rPr>
        <w:t xml:space="preserve"> </w:t>
      </w:r>
      <w:r w:rsidRPr="003366A4">
        <w:rPr>
          <w:rFonts w:ascii="Arial" w:hAnsi="Arial" w:cs="Arial"/>
          <w:sz w:val="18"/>
          <w:szCs w:val="18"/>
        </w:rPr>
        <w:t xml:space="preserve">of all displaced persons in real terms relative to pre-project.  As stipulated by the NIRP, no impoverishment of people shall result as a consequence of compulsory land acquisition by the State.  Preparation of RAPs will focus on displaced persons’ entitlements, income and livelihood restoration strategies, institutional arrangements, a monitoring and reporting framework, and a budget and timebound implementation schedule. Vulnerable groups should be identified and given appropriate assistance to substantially improve their living standards; Gender equality and equity should be ensured and adhered to.  It is most important that provision be made for monitoring and assessment of resettlement outcomes, impacts on the standards of living of displaced persons and whether elephant conservation objectives are achieved. </w:t>
      </w:r>
    </w:p>
    <w:p w14:paraId="04BC4847" w14:textId="7F330387" w:rsidR="008124EF" w:rsidRPr="003366A4" w:rsidRDefault="008124EF" w:rsidP="00206C8E">
      <w:pPr>
        <w:jc w:val="left"/>
        <w:rPr>
          <w:rFonts w:ascii="Arial" w:hAnsi="Arial" w:cs="Arial"/>
          <w:sz w:val="18"/>
          <w:szCs w:val="18"/>
        </w:rPr>
      </w:pPr>
      <w:r w:rsidRPr="003366A4">
        <w:rPr>
          <w:rFonts w:ascii="Arial" w:hAnsi="Arial" w:cs="Arial"/>
          <w:sz w:val="18"/>
          <w:szCs w:val="18"/>
        </w:rPr>
        <w:t xml:space="preserve">The MT Project will also ensure that free, prior and informed consultation is carried out as a continuous process including the inception phase i.e. preceding the Inception Workshop. As stipulated by the LAA, all communication to the public will be announced through legal notifications in print media, and through GN Officers. The MT Project will go further than that, and hold local meetings along the same pattern as established under Outcome 2.2. If and when Resettlement Action Plans (RAP) are produced, they will also be made available to the public for comment and feedback.  </w:t>
      </w:r>
    </w:p>
    <w:p w14:paraId="462D723B" w14:textId="77777777" w:rsidR="008124EF" w:rsidRPr="003366A4" w:rsidRDefault="008124EF" w:rsidP="00206C8E">
      <w:pPr>
        <w:jc w:val="left"/>
        <w:rPr>
          <w:rFonts w:ascii="Arial" w:hAnsi="Arial" w:cs="Arial"/>
          <w:sz w:val="18"/>
          <w:szCs w:val="18"/>
        </w:rPr>
      </w:pPr>
      <w:r w:rsidRPr="003366A4">
        <w:rPr>
          <w:rFonts w:ascii="Arial" w:hAnsi="Arial" w:cs="Arial"/>
          <w:sz w:val="18"/>
          <w:szCs w:val="18"/>
        </w:rPr>
        <w:t xml:space="preserve">Particular attention will be paid by the MT Project to the position of APs (Affected Persons) who do not have documented title to land.  Economically or physically displaced persons should be compensated irrespective of their legal status.  Reference will be made to the initial census of PAPs (Potentially Affected Persons) to determine eligibility for compensation for both loss of land and non-land assets. </w:t>
      </w:r>
    </w:p>
    <w:p w14:paraId="5884223D" w14:textId="77777777" w:rsidR="00E307C6" w:rsidRPr="00985DD1" w:rsidRDefault="008124EF" w:rsidP="00206C8E">
      <w:pPr>
        <w:jc w:val="left"/>
        <w:rPr>
          <w:rFonts w:ascii="Arial" w:hAnsi="Arial" w:cs="Arial"/>
          <w:sz w:val="18"/>
          <w:szCs w:val="18"/>
        </w:rPr>
      </w:pPr>
      <w:r w:rsidRPr="003366A4">
        <w:rPr>
          <w:rFonts w:ascii="Arial" w:hAnsi="Arial" w:cs="Arial"/>
          <w:sz w:val="18"/>
          <w:szCs w:val="18"/>
        </w:rPr>
        <w:t xml:space="preserve">Any compensation deemed to be due to displaced persons will be not be covered by the MT Project.  But the MT Project will not endorse the PECs in the Landscape Conservation Designs for each Trial Landscape until any such compensation has been guaranteed by Government or the other donors involved (ADB and World Bank). </w:t>
      </w:r>
    </w:p>
    <w:p w14:paraId="60227213" w14:textId="77777777" w:rsidR="004C1158" w:rsidRPr="00985DD1" w:rsidRDefault="004C1158" w:rsidP="00957C50">
      <w:pPr>
        <w:pStyle w:val="Heading1"/>
      </w:pPr>
      <w:bookmarkStart w:id="35" w:name="_Toc8135945"/>
      <w:r w:rsidRPr="00985DD1">
        <w:t>Institutional arrangements and capacity building</w:t>
      </w:r>
      <w:bookmarkEnd w:id="35"/>
    </w:p>
    <w:p w14:paraId="247F1CAB" w14:textId="77777777" w:rsidR="001D5258" w:rsidRPr="00985DD1" w:rsidRDefault="001D5258" w:rsidP="00BF76A3">
      <w:pPr>
        <w:pStyle w:val="Heading2"/>
      </w:pPr>
      <w:bookmarkStart w:id="36" w:name="_Toc8135946"/>
      <w:r w:rsidRPr="00985DD1">
        <w:t>Roles and responsibilities for implementing this ESMF</w:t>
      </w:r>
      <w:bookmarkEnd w:id="36"/>
    </w:p>
    <w:p w14:paraId="3B7B96D3" w14:textId="77777777" w:rsidR="00151CEB" w:rsidRPr="00985DD1" w:rsidRDefault="00151CEB" w:rsidP="003366A4">
      <w:pPr>
        <w:pStyle w:val="Heading3"/>
      </w:pPr>
      <w:r w:rsidRPr="00985DD1">
        <w:t xml:space="preserve">Implementing Partner and Project </w:t>
      </w:r>
      <w:r w:rsidR="003366A4">
        <w:t>Board</w:t>
      </w:r>
    </w:p>
    <w:p w14:paraId="0F55FA2B" w14:textId="77777777" w:rsidR="00F3799C" w:rsidRPr="00985DD1" w:rsidRDefault="00F3799C" w:rsidP="002F06ED">
      <w:pPr>
        <w:autoSpaceDE w:val="0"/>
        <w:autoSpaceDN w:val="0"/>
        <w:adjustRightInd w:val="0"/>
        <w:spacing w:after="0"/>
        <w:jc w:val="left"/>
        <w:rPr>
          <w:rFonts w:ascii="Arial" w:hAnsi="Arial" w:cs="Arial"/>
          <w:color w:val="000000"/>
          <w:sz w:val="18"/>
          <w:szCs w:val="18"/>
        </w:rPr>
      </w:pPr>
      <w:r w:rsidRPr="00985DD1">
        <w:rPr>
          <w:rFonts w:ascii="Arial" w:hAnsi="Arial" w:cs="Arial"/>
          <w:color w:val="000000"/>
          <w:sz w:val="18"/>
          <w:szCs w:val="18"/>
        </w:rPr>
        <w:t>Ensure that the</w:t>
      </w:r>
      <w:r w:rsidR="003E7020" w:rsidRPr="00985DD1">
        <w:rPr>
          <w:rFonts w:ascii="Arial" w:hAnsi="Arial" w:cs="Arial"/>
          <w:color w:val="000000"/>
          <w:sz w:val="18"/>
          <w:szCs w:val="18"/>
        </w:rPr>
        <w:t xml:space="preserve"> required assessment</w:t>
      </w:r>
      <w:r w:rsidRPr="00985DD1">
        <w:rPr>
          <w:rFonts w:ascii="Arial" w:hAnsi="Arial" w:cs="Arial"/>
          <w:color w:val="000000"/>
          <w:sz w:val="18"/>
          <w:szCs w:val="18"/>
        </w:rPr>
        <w:t xml:space="preserve"> </w:t>
      </w:r>
      <w:r w:rsidR="003E7020" w:rsidRPr="00985DD1">
        <w:rPr>
          <w:rFonts w:ascii="Arial" w:hAnsi="Arial" w:cs="Arial"/>
          <w:color w:val="000000"/>
          <w:sz w:val="18"/>
          <w:szCs w:val="18"/>
        </w:rPr>
        <w:t>(</w:t>
      </w:r>
      <w:r w:rsidRPr="00985DD1">
        <w:rPr>
          <w:rFonts w:ascii="Arial" w:hAnsi="Arial" w:cs="Arial"/>
          <w:color w:val="000000"/>
          <w:sz w:val="18"/>
          <w:szCs w:val="18"/>
        </w:rPr>
        <w:t>ESIA</w:t>
      </w:r>
      <w:r w:rsidR="003E7020" w:rsidRPr="00985DD1">
        <w:rPr>
          <w:rFonts w:ascii="Arial" w:hAnsi="Arial" w:cs="Arial"/>
          <w:color w:val="000000"/>
          <w:sz w:val="18"/>
          <w:szCs w:val="18"/>
        </w:rPr>
        <w:t>)</w:t>
      </w:r>
      <w:r w:rsidRPr="00985DD1">
        <w:rPr>
          <w:rFonts w:ascii="Arial" w:hAnsi="Arial" w:cs="Arial"/>
          <w:color w:val="000000"/>
          <w:sz w:val="18"/>
          <w:szCs w:val="18"/>
        </w:rPr>
        <w:t xml:space="preserve"> </w:t>
      </w:r>
      <w:r w:rsidR="002477FF" w:rsidRPr="00985DD1">
        <w:rPr>
          <w:rFonts w:ascii="Arial" w:hAnsi="Arial" w:cs="Arial"/>
          <w:color w:val="000000"/>
          <w:sz w:val="18"/>
          <w:szCs w:val="18"/>
        </w:rPr>
        <w:t>and assessment report and</w:t>
      </w:r>
      <w:r w:rsidR="003E7020" w:rsidRPr="00985DD1">
        <w:rPr>
          <w:rFonts w:ascii="Arial" w:hAnsi="Arial" w:cs="Arial"/>
          <w:color w:val="000000"/>
          <w:sz w:val="18"/>
          <w:szCs w:val="18"/>
        </w:rPr>
        <w:t xml:space="preserve"> the required management plan</w:t>
      </w:r>
      <w:r w:rsidRPr="00985DD1">
        <w:rPr>
          <w:rFonts w:ascii="Arial" w:hAnsi="Arial" w:cs="Arial"/>
          <w:color w:val="000000"/>
          <w:sz w:val="18"/>
          <w:szCs w:val="18"/>
        </w:rPr>
        <w:t xml:space="preserve"> </w:t>
      </w:r>
      <w:r w:rsidR="00151CEB" w:rsidRPr="00985DD1">
        <w:rPr>
          <w:rFonts w:ascii="Arial" w:hAnsi="Arial" w:cs="Arial"/>
          <w:color w:val="000000"/>
          <w:sz w:val="18"/>
          <w:szCs w:val="18"/>
        </w:rPr>
        <w:t>(</w:t>
      </w:r>
      <w:r w:rsidRPr="00985DD1">
        <w:rPr>
          <w:rFonts w:ascii="Arial" w:hAnsi="Arial" w:cs="Arial"/>
          <w:color w:val="000000"/>
          <w:sz w:val="18"/>
          <w:szCs w:val="18"/>
        </w:rPr>
        <w:t>ESMP</w:t>
      </w:r>
      <w:r w:rsidR="003E7020" w:rsidRPr="00985DD1">
        <w:rPr>
          <w:rFonts w:ascii="Arial" w:hAnsi="Arial" w:cs="Arial"/>
          <w:color w:val="000000"/>
          <w:sz w:val="18"/>
          <w:szCs w:val="18"/>
        </w:rPr>
        <w:t>)</w:t>
      </w:r>
      <w:r w:rsidRPr="00985DD1">
        <w:rPr>
          <w:rFonts w:ascii="Arial" w:hAnsi="Arial" w:cs="Arial"/>
          <w:color w:val="000000"/>
          <w:sz w:val="18"/>
          <w:szCs w:val="18"/>
        </w:rPr>
        <w:t xml:space="preserve"> </w:t>
      </w:r>
      <w:r w:rsidR="002477FF" w:rsidRPr="00985DD1">
        <w:rPr>
          <w:rFonts w:ascii="Arial" w:hAnsi="Arial" w:cs="Arial"/>
          <w:color w:val="000000"/>
          <w:sz w:val="18"/>
          <w:szCs w:val="18"/>
        </w:rPr>
        <w:t xml:space="preserve">are </w:t>
      </w:r>
      <w:r w:rsidRPr="00985DD1">
        <w:rPr>
          <w:rFonts w:ascii="Arial" w:hAnsi="Arial" w:cs="Arial"/>
          <w:color w:val="000000"/>
          <w:sz w:val="18"/>
          <w:szCs w:val="18"/>
        </w:rPr>
        <w:t>developed</w:t>
      </w:r>
      <w:r w:rsidR="00825C17" w:rsidRPr="00985DD1">
        <w:rPr>
          <w:rFonts w:ascii="Arial" w:hAnsi="Arial" w:cs="Arial"/>
          <w:color w:val="000000"/>
          <w:sz w:val="18"/>
          <w:szCs w:val="18"/>
        </w:rPr>
        <w:t>, disclosed for public consultation</w:t>
      </w:r>
      <w:r w:rsidRPr="00985DD1">
        <w:rPr>
          <w:rFonts w:ascii="Arial" w:hAnsi="Arial" w:cs="Arial"/>
          <w:color w:val="000000"/>
          <w:sz w:val="18"/>
          <w:szCs w:val="18"/>
        </w:rPr>
        <w:t xml:space="preserve"> and approved, and management measures are adopted and integrated during project implementation</w:t>
      </w:r>
      <w:r w:rsidR="00BA6E5E" w:rsidRPr="00985DD1">
        <w:rPr>
          <w:rFonts w:ascii="Arial" w:hAnsi="Arial" w:cs="Arial"/>
          <w:color w:val="000000"/>
          <w:sz w:val="18"/>
          <w:szCs w:val="18"/>
        </w:rPr>
        <w:t>;</w:t>
      </w:r>
    </w:p>
    <w:p w14:paraId="706AEB1B" w14:textId="77777777" w:rsidR="00151CEB" w:rsidRPr="00985DD1" w:rsidRDefault="00151CEB" w:rsidP="002F06ED">
      <w:pPr>
        <w:pStyle w:val="ListParagraph"/>
        <w:numPr>
          <w:ilvl w:val="0"/>
          <w:numId w:val="7"/>
        </w:numPr>
        <w:autoSpaceDE w:val="0"/>
        <w:autoSpaceDN w:val="0"/>
        <w:adjustRightInd w:val="0"/>
        <w:spacing w:after="0"/>
        <w:contextualSpacing/>
        <w:jc w:val="left"/>
        <w:rPr>
          <w:rFonts w:ascii="Arial" w:hAnsi="Arial" w:cs="Arial"/>
          <w:color w:val="000000"/>
          <w:sz w:val="18"/>
          <w:szCs w:val="18"/>
        </w:rPr>
      </w:pPr>
      <w:r w:rsidRPr="00985DD1">
        <w:rPr>
          <w:rFonts w:ascii="Arial" w:hAnsi="Arial" w:cs="Arial"/>
          <w:color w:val="000000"/>
          <w:sz w:val="18"/>
          <w:szCs w:val="18"/>
        </w:rPr>
        <w:t>Approve and supervise the work of a Safeguards Expert to implement the ESMF, and any other safeguards-related personnel deemed necessary once the ESIA and ESMP has been prepared.</w:t>
      </w:r>
    </w:p>
    <w:p w14:paraId="50CA6072" w14:textId="77777777" w:rsidR="00BA6E5E" w:rsidRPr="00985DD1" w:rsidRDefault="00BA6E5E" w:rsidP="002F06ED">
      <w:pPr>
        <w:pStyle w:val="ListParagraph"/>
        <w:numPr>
          <w:ilvl w:val="0"/>
          <w:numId w:val="7"/>
        </w:numPr>
        <w:autoSpaceDE w:val="0"/>
        <w:autoSpaceDN w:val="0"/>
        <w:adjustRightInd w:val="0"/>
        <w:spacing w:after="0"/>
        <w:contextualSpacing/>
        <w:jc w:val="left"/>
        <w:rPr>
          <w:rFonts w:ascii="Arial" w:hAnsi="Arial" w:cs="Arial"/>
          <w:color w:val="000000"/>
          <w:sz w:val="18"/>
          <w:szCs w:val="18"/>
        </w:rPr>
      </w:pPr>
      <w:r w:rsidRPr="00985DD1">
        <w:rPr>
          <w:rFonts w:ascii="Arial" w:hAnsi="Arial" w:cs="Arial"/>
          <w:color w:val="000000"/>
          <w:sz w:val="18"/>
          <w:szCs w:val="18"/>
        </w:rPr>
        <w:t xml:space="preserve">Report, fairly and accurately, on project progress against agreed work plans in accordance with the reporting schedule and required formats; </w:t>
      </w:r>
    </w:p>
    <w:p w14:paraId="7EE2D625" w14:textId="77777777" w:rsidR="00BA6E5E" w:rsidRPr="00985DD1" w:rsidRDefault="00BA6E5E" w:rsidP="002F06ED">
      <w:pPr>
        <w:pStyle w:val="ListParagraph"/>
        <w:numPr>
          <w:ilvl w:val="0"/>
          <w:numId w:val="7"/>
        </w:numPr>
        <w:autoSpaceDE w:val="0"/>
        <w:autoSpaceDN w:val="0"/>
        <w:adjustRightInd w:val="0"/>
        <w:spacing w:after="0"/>
        <w:contextualSpacing/>
        <w:jc w:val="left"/>
        <w:rPr>
          <w:rFonts w:ascii="Arial" w:hAnsi="Arial" w:cs="Arial"/>
          <w:color w:val="000000"/>
          <w:sz w:val="18"/>
          <w:szCs w:val="18"/>
        </w:rPr>
      </w:pPr>
      <w:r w:rsidRPr="00985DD1">
        <w:rPr>
          <w:rFonts w:ascii="Arial" w:hAnsi="Arial" w:cs="Arial"/>
          <w:color w:val="000000"/>
          <w:sz w:val="18"/>
          <w:szCs w:val="18"/>
        </w:rPr>
        <w:t>Maintain documentation and evidence that describes the proper and prudent use of project resources in conformity to the signed Project Document and in accordance with applicable regulations and procedures (e.g. SES)</w:t>
      </w:r>
      <w:r w:rsidR="00AE5CAF" w:rsidRPr="00985DD1">
        <w:rPr>
          <w:rFonts w:ascii="Arial" w:hAnsi="Arial" w:cs="Arial"/>
          <w:color w:val="000000"/>
          <w:sz w:val="18"/>
          <w:szCs w:val="18"/>
        </w:rPr>
        <w:t>;</w:t>
      </w:r>
    </w:p>
    <w:p w14:paraId="5F3E3663" w14:textId="77777777" w:rsidR="00182E75" w:rsidRPr="00985DD1" w:rsidRDefault="00182E75" w:rsidP="002F06ED">
      <w:pPr>
        <w:pStyle w:val="ListParagraph"/>
        <w:numPr>
          <w:ilvl w:val="0"/>
          <w:numId w:val="7"/>
        </w:numPr>
        <w:autoSpaceDE w:val="0"/>
        <w:autoSpaceDN w:val="0"/>
        <w:adjustRightInd w:val="0"/>
        <w:spacing w:after="0"/>
        <w:contextualSpacing/>
        <w:jc w:val="left"/>
        <w:rPr>
          <w:rFonts w:ascii="Arial" w:hAnsi="Arial" w:cs="Arial"/>
          <w:color w:val="000000"/>
          <w:sz w:val="18"/>
          <w:szCs w:val="18"/>
        </w:rPr>
      </w:pPr>
      <w:r w:rsidRPr="00985DD1">
        <w:rPr>
          <w:rFonts w:ascii="Arial" w:hAnsi="Arial" w:cs="Arial"/>
          <w:color w:val="000000"/>
          <w:sz w:val="18"/>
          <w:szCs w:val="18"/>
        </w:rPr>
        <w:t>Ensure all requirements of UNDP’s SES and national regulatory/policy frameworks and relevant international standards have been addressed (e.g. mitigation of voluntary resettlement impacts);</w:t>
      </w:r>
    </w:p>
    <w:p w14:paraId="70B951FF" w14:textId="77777777" w:rsidR="00BA6E5E" w:rsidRPr="00985DD1" w:rsidRDefault="00BA6E5E" w:rsidP="002F06ED">
      <w:pPr>
        <w:pStyle w:val="ListParagraph"/>
        <w:numPr>
          <w:ilvl w:val="0"/>
          <w:numId w:val="7"/>
        </w:numPr>
        <w:autoSpaceDE w:val="0"/>
        <w:autoSpaceDN w:val="0"/>
        <w:adjustRightInd w:val="0"/>
        <w:spacing w:after="0"/>
        <w:contextualSpacing/>
        <w:jc w:val="left"/>
        <w:rPr>
          <w:rFonts w:ascii="Arial" w:hAnsi="Arial" w:cs="Arial"/>
          <w:color w:val="000000"/>
          <w:sz w:val="18"/>
          <w:szCs w:val="18"/>
        </w:rPr>
      </w:pPr>
      <w:r w:rsidRPr="00985DD1">
        <w:rPr>
          <w:rFonts w:ascii="Arial" w:hAnsi="Arial" w:cs="Arial"/>
          <w:color w:val="000000"/>
          <w:sz w:val="18"/>
          <w:szCs w:val="18"/>
        </w:rPr>
        <w:t xml:space="preserve">Hold </w:t>
      </w:r>
      <w:r w:rsidR="006B7799" w:rsidRPr="00985DD1">
        <w:rPr>
          <w:rFonts w:ascii="Arial" w:hAnsi="Arial" w:cs="Arial"/>
          <w:color w:val="000000"/>
          <w:sz w:val="18"/>
          <w:szCs w:val="18"/>
        </w:rPr>
        <w:t>responsibility</w:t>
      </w:r>
      <w:r w:rsidRPr="00985DD1">
        <w:rPr>
          <w:rFonts w:ascii="Arial" w:hAnsi="Arial" w:cs="Arial"/>
          <w:color w:val="000000"/>
          <w:sz w:val="18"/>
          <w:szCs w:val="18"/>
        </w:rPr>
        <w:t xml:space="preserve"> and accountability to UNDP for overall management of the project, including compliance with UNDP SES.</w:t>
      </w:r>
    </w:p>
    <w:p w14:paraId="108BA245" w14:textId="77777777" w:rsidR="00F3799C" w:rsidRPr="00985DD1" w:rsidRDefault="00F3799C" w:rsidP="002F06ED">
      <w:pPr>
        <w:pStyle w:val="ListParagraph"/>
        <w:numPr>
          <w:ilvl w:val="0"/>
          <w:numId w:val="8"/>
        </w:numPr>
        <w:autoSpaceDE w:val="0"/>
        <w:autoSpaceDN w:val="0"/>
        <w:adjustRightInd w:val="0"/>
        <w:spacing w:after="0"/>
        <w:ind w:left="714" w:hanging="357"/>
        <w:contextualSpacing/>
        <w:jc w:val="left"/>
        <w:rPr>
          <w:rFonts w:ascii="Arial" w:hAnsi="Arial" w:cs="Arial"/>
          <w:color w:val="000000"/>
          <w:sz w:val="18"/>
          <w:szCs w:val="18"/>
        </w:rPr>
      </w:pPr>
      <w:r w:rsidRPr="00985DD1">
        <w:rPr>
          <w:rFonts w:ascii="Arial" w:hAnsi="Arial" w:cs="Arial"/>
          <w:color w:val="000000"/>
          <w:sz w:val="18"/>
          <w:szCs w:val="18"/>
        </w:rPr>
        <w:t xml:space="preserve">Monitor implementation of </w:t>
      </w:r>
      <w:r w:rsidR="004035EF" w:rsidRPr="00985DD1">
        <w:rPr>
          <w:rFonts w:ascii="Arial" w:hAnsi="Arial" w:cs="Arial"/>
          <w:color w:val="000000"/>
          <w:sz w:val="18"/>
          <w:szCs w:val="18"/>
        </w:rPr>
        <w:t xml:space="preserve">this </w:t>
      </w:r>
      <w:r w:rsidR="00510C36" w:rsidRPr="00985DD1">
        <w:rPr>
          <w:rFonts w:ascii="Arial" w:hAnsi="Arial" w:cs="Arial"/>
          <w:color w:val="000000"/>
          <w:sz w:val="18"/>
          <w:szCs w:val="18"/>
        </w:rPr>
        <w:t xml:space="preserve">ESMF </w:t>
      </w:r>
      <w:r w:rsidRPr="00985DD1">
        <w:rPr>
          <w:rFonts w:ascii="Arial" w:hAnsi="Arial" w:cs="Arial"/>
          <w:color w:val="000000"/>
          <w:sz w:val="18"/>
          <w:szCs w:val="18"/>
        </w:rPr>
        <w:t xml:space="preserve">and compliance with national and international regulations, and UNDP social and environmental standards; </w:t>
      </w:r>
    </w:p>
    <w:p w14:paraId="57DCE3A4" w14:textId="77777777" w:rsidR="00F3799C" w:rsidRPr="00985DD1" w:rsidRDefault="00F3799C" w:rsidP="002F06ED">
      <w:pPr>
        <w:pStyle w:val="ListParagraph"/>
        <w:numPr>
          <w:ilvl w:val="0"/>
          <w:numId w:val="8"/>
        </w:numPr>
        <w:autoSpaceDE w:val="0"/>
        <w:autoSpaceDN w:val="0"/>
        <w:adjustRightInd w:val="0"/>
        <w:spacing w:before="0" w:after="0"/>
        <w:contextualSpacing/>
        <w:jc w:val="left"/>
        <w:rPr>
          <w:rFonts w:ascii="Arial" w:hAnsi="Arial" w:cs="Arial"/>
          <w:color w:val="000000"/>
          <w:sz w:val="18"/>
          <w:szCs w:val="18"/>
        </w:rPr>
      </w:pPr>
      <w:r w:rsidRPr="00985DD1">
        <w:rPr>
          <w:rFonts w:ascii="Arial" w:hAnsi="Arial" w:cs="Arial"/>
          <w:color w:val="000000"/>
          <w:sz w:val="18"/>
          <w:szCs w:val="18"/>
        </w:rPr>
        <w:t xml:space="preserve">Decision making for the adoption of necessary measures </w:t>
      </w:r>
      <w:r w:rsidR="002478C5" w:rsidRPr="00985DD1">
        <w:rPr>
          <w:rFonts w:ascii="Arial" w:hAnsi="Arial" w:cs="Arial"/>
          <w:color w:val="000000"/>
          <w:sz w:val="18"/>
          <w:szCs w:val="18"/>
        </w:rPr>
        <w:t>including full integration of management measures within project Outputs and annual work plans</w:t>
      </w:r>
      <w:r w:rsidRPr="00985DD1">
        <w:rPr>
          <w:rFonts w:ascii="Arial" w:hAnsi="Arial" w:cs="Arial"/>
          <w:color w:val="000000"/>
          <w:sz w:val="18"/>
          <w:szCs w:val="18"/>
        </w:rPr>
        <w:t>;</w:t>
      </w:r>
    </w:p>
    <w:p w14:paraId="5015FBB8" w14:textId="77777777" w:rsidR="00F3799C" w:rsidRPr="00985DD1" w:rsidRDefault="00F3799C" w:rsidP="002F06ED">
      <w:pPr>
        <w:pStyle w:val="ListParagraph"/>
        <w:numPr>
          <w:ilvl w:val="0"/>
          <w:numId w:val="8"/>
        </w:numPr>
        <w:autoSpaceDE w:val="0"/>
        <w:autoSpaceDN w:val="0"/>
        <w:adjustRightInd w:val="0"/>
        <w:spacing w:before="0" w:after="0"/>
        <w:contextualSpacing/>
        <w:jc w:val="left"/>
        <w:rPr>
          <w:rFonts w:ascii="Arial" w:hAnsi="Arial" w:cs="Arial"/>
          <w:color w:val="000000"/>
          <w:sz w:val="18"/>
          <w:szCs w:val="18"/>
        </w:rPr>
      </w:pPr>
      <w:r w:rsidRPr="00985DD1">
        <w:rPr>
          <w:rFonts w:ascii="Arial" w:hAnsi="Arial" w:cs="Arial"/>
          <w:color w:val="000000"/>
          <w:sz w:val="18"/>
          <w:szCs w:val="18"/>
        </w:rPr>
        <w:t xml:space="preserve">Establish and support GRM </w:t>
      </w:r>
      <w:r w:rsidR="0099400C" w:rsidRPr="00985DD1">
        <w:rPr>
          <w:rFonts w:ascii="Arial" w:hAnsi="Arial" w:cs="Arial"/>
          <w:color w:val="000000"/>
          <w:sz w:val="18"/>
          <w:szCs w:val="18"/>
        </w:rPr>
        <w:t>mechanism to address any</w:t>
      </w:r>
      <w:r w:rsidRPr="00985DD1">
        <w:rPr>
          <w:rFonts w:ascii="Arial" w:hAnsi="Arial" w:cs="Arial"/>
          <w:color w:val="000000"/>
          <w:sz w:val="18"/>
          <w:szCs w:val="18"/>
        </w:rPr>
        <w:t xml:space="preserve"> grievances</w:t>
      </w:r>
      <w:r w:rsidR="009448A8" w:rsidRPr="00985DD1">
        <w:rPr>
          <w:rFonts w:ascii="Arial" w:hAnsi="Arial" w:cs="Arial"/>
          <w:color w:val="000000"/>
          <w:sz w:val="18"/>
          <w:szCs w:val="18"/>
        </w:rPr>
        <w:t>.</w:t>
      </w:r>
    </w:p>
    <w:p w14:paraId="7666A652" w14:textId="77777777" w:rsidR="00E6583F" w:rsidRPr="00985DD1" w:rsidRDefault="00E6583F" w:rsidP="002F06ED">
      <w:pPr>
        <w:autoSpaceDE w:val="0"/>
        <w:autoSpaceDN w:val="0"/>
        <w:adjustRightInd w:val="0"/>
        <w:spacing w:before="0" w:after="0"/>
        <w:contextualSpacing/>
        <w:jc w:val="left"/>
        <w:rPr>
          <w:rFonts w:ascii="Arial" w:hAnsi="Arial" w:cs="Arial"/>
          <w:color w:val="000000"/>
          <w:sz w:val="18"/>
          <w:szCs w:val="18"/>
        </w:rPr>
      </w:pPr>
    </w:p>
    <w:p w14:paraId="5B0787E1" w14:textId="77777777" w:rsidR="00E6583F" w:rsidRPr="00985DD1" w:rsidRDefault="00E6583F" w:rsidP="002F06ED">
      <w:pPr>
        <w:autoSpaceDE w:val="0"/>
        <w:autoSpaceDN w:val="0"/>
        <w:adjustRightInd w:val="0"/>
        <w:spacing w:before="0" w:after="0"/>
        <w:contextualSpacing/>
        <w:jc w:val="left"/>
        <w:rPr>
          <w:rFonts w:ascii="Arial" w:hAnsi="Arial" w:cs="Arial"/>
          <w:color w:val="000000"/>
          <w:sz w:val="18"/>
          <w:szCs w:val="18"/>
        </w:rPr>
      </w:pPr>
      <w:r w:rsidRPr="00985DD1">
        <w:rPr>
          <w:rFonts w:ascii="Arial" w:hAnsi="Arial" w:cs="Arial"/>
          <w:color w:val="000000"/>
          <w:sz w:val="18"/>
          <w:szCs w:val="18"/>
        </w:rPr>
        <w:t xml:space="preserve">The Project </w:t>
      </w:r>
      <w:r w:rsidR="003366A4">
        <w:rPr>
          <w:rFonts w:ascii="Arial" w:hAnsi="Arial" w:cs="Arial"/>
          <w:color w:val="000000"/>
          <w:sz w:val="18"/>
          <w:szCs w:val="18"/>
        </w:rPr>
        <w:t>Board</w:t>
      </w:r>
      <w:r w:rsidRPr="00985DD1">
        <w:rPr>
          <w:rFonts w:ascii="Arial" w:hAnsi="Arial" w:cs="Arial"/>
          <w:color w:val="000000"/>
          <w:sz w:val="18"/>
          <w:szCs w:val="18"/>
        </w:rPr>
        <w:t xml:space="preserve"> will have the final responsibility for the integration of ESMP/stand-alone management plan(s) in the execution of the project. The integration of those plans will need to consider particular institutional needs within the implementation framework for application of the ESMP, including a review of the required budget allocations for each measure,</w:t>
      </w:r>
    </w:p>
    <w:p w14:paraId="4AF4B8C0" w14:textId="77777777" w:rsidR="00F3799C" w:rsidRPr="00985DD1" w:rsidRDefault="00151CEB" w:rsidP="003366A4">
      <w:pPr>
        <w:pStyle w:val="Heading3"/>
      </w:pPr>
      <w:r w:rsidRPr="00985DD1">
        <w:t>UNDP</w:t>
      </w:r>
      <w:r w:rsidR="00F3799C" w:rsidRPr="00985DD1">
        <w:t xml:space="preserve"> </w:t>
      </w:r>
    </w:p>
    <w:p w14:paraId="29607AD0" w14:textId="77777777" w:rsidR="00F3799C" w:rsidRPr="00985DD1" w:rsidRDefault="00493725" w:rsidP="00211823">
      <w:pPr>
        <w:pStyle w:val="ListParagraph"/>
        <w:numPr>
          <w:ilvl w:val="0"/>
          <w:numId w:val="9"/>
        </w:numPr>
        <w:autoSpaceDE w:val="0"/>
        <w:autoSpaceDN w:val="0"/>
        <w:adjustRightInd w:val="0"/>
        <w:spacing w:before="0" w:after="0"/>
        <w:contextualSpacing/>
        <w:rPr>
          <w:rFonts w:ascii="Arial" w:hAnsi="Arial" w:cs="Arial"/>
          <w:color w:val="000000"/>
          <w:sz w:val="18"/>
          <w:szCs w:val="18"/>
        </w:rPr>
      </w:pPr>
      <w:r w:rsidRPr="00985DD1">
        <w:rPr>
          <w:rFonts w:ascii="Arial" w:hAnsi="Arial" w:cs="Arial"/>
          <w:color w:val="000000"/>
          <w:sz w:val="18"/>
          <w:szCs w:val="18"/>
        </w:rPr>
        <w:t>Provide oversight on all matters related to safeguards</w:t>
      </w:r>
      <w:r w:rsidR="00F3799C" w:rsidRPr="00985DD1">
        <w:rPr>
          <w:rFonts w:ascii="Arial" w:hAnsi="Arial" w:cs="Arial"/>
          <w:color w:val="000000"/>
          <w:sz w:val="18"/>
          <w:szCs w:val="18"/>
        </w:rPr>
        <w:t>;</w:t>
      </w:r>
    </w:p>
    <w:p w14:paraId="755447F7" w14:textId="77777777" w:rsidR="00F3799C" w:rsidRPr="00985DD1" w:rsidRDefault="00F3799C" w:rsidP="00211823">
      <w:pPr>
        <w:pStyle w:val="ListParagraph"/>
        <w:numPr>
          <w:ilvl w:val="0"/>
          <w:numId w:val="9"/>
        </w:numPr>
        <w:autoSpaceDE w:val="0"/>
        <w:autoSpaceDN w:val="0"/>
        <w:adjustRightInd w:val="0"/>
        <w:spacing w:before="0" w:after="0"/>
        <w:contextualSpacing/>
        <w:rPr>
          <w:rFonts w:ascii="Arial" w:hAnsi="Arial" w:cs="Arial"/>
          <w:color w:val="000000"/>
          <w:sz w:val="18"/>
          <w:szCs w:val="18"/>
        </w:rPr>
      </w:pPr>
      <w:r w:rsidRPr="00985DD1">
        <w:rPr>
          <w:rFonts w:ascii="Arial" w:hAnsi="Arial" w:cs="Arial"/>
          <w:color w:val="000000"/>
          <w:sz w:val="18"/>
          <w:szCs w:val="18"/>
        </w:rPr>
        <w:t>Inform all the stakeholders and right-holders involved in, or potentially impacted, positively or negatively, by the GEF</w:t>
      </w:r>
      <w:r w:rsidR="00510C36" w:rsidRPr="00985DD1">
        <w:rPr>
          <w:rFonts w:ascii="Arial" w:hAnsi="Arial" w:cs="Arial"/>
          <w:color w:val="000000"/>
          <w:sz w:val="18"/>
          <w:szCs w:val="18"/>
        </w:rPr>
        <w:t>-financed</w:t>
      </w:r>
      <w:r w:rsidRPr="00985DD1">
        <w:rPr>
          <w:rFonts w:ascii="Arial" w:hAnsi="Arial" w:cs="Arial"/>
          <w:color w:val="000000"/>
          <w:sz w:val="18"/>
          <w:szCs w:val="18"/>
        </w:rPr>
        <w:t xml:space="preserve"> project</w:t>
      </w:r>
      <w:r w:rsidR="00510C36" w:rsidRPr="00985DD1">
        <w:rPr>
          <w:rFonts w:ascii="Arial" w:hAnsi="Arial" w:cs="Arial"/>
          <w:color w:val="000000"/>
          <w:sz w:val="18"/>
          <w:szCs w:val="18"/>
        </w:rPr>
        <w:t>s</w:t>
      </w:r>
      <w:r w:rsidRPr="00985DD1">
        <w:rPr>
          <w:rFonts w:ascii="Arial" w:hAnsi="Arial" w:cs="Arial"/>
          <w:color w:val="000000"/>
          <w:sz w:val="18"/>
          <w:szCs w:val="18"/>
        </w:rPr>
        <w:t xml:space="preserve">, about the UNDP’s corporate Accountability Mechanism </w:t>
      </w:r>
      <w:r w:rsidR="00510C36" w:rsidRPr="00985DD1">
        <w:rPr>
          <w:rFonts w:ascii="Arial" w:hAnsi="Arial" w:cs="Arial"/>
          <w:color w:val="000000"/>
          <w:sz w:val="18"/>
          <w:szCs w:val="18"/>
        </w:rPr>
        <w:t>(described below)</w:t>
      </w:r>
      <w:r w:rsidRPr="00985DD1">
        <w:rPr>
          <w:rFonts w:ascii="Arial" w:hAnsi="Arial" w:cs="Arial"/>
          <w:color w:val="000000"/>
          <w:sz w:val="18"/>
          <w:szCs w:val="18"/>
        </w:rPr>
        <w:t>;</w:t>
      </w:r>
    </w:p>
    <w:p w14:paraId="3D59B6BB" w14:textId="77777777" w:rsidR="00F3799C" w:rsidRPr="00985DD1" w:rsidRDefault="00F3799C" w:rsidP="00211823">
      <w:pPr>
        <w:pStyle w:val="ListParagraph"/>
        <w:numPr>
          <w:ilvl w:val="0"/>
          <w:numId w:val="9"/>
        </w:numPr>
        <w:autoSpaceDE w:val="0"/>
        <w:autoSpaceDN w:val="0"/>
        <w:adjustRightInd w:val="0"/>
        <w:spacing w:before="0" w:after="0"/>
        <w:contextualSpacing/>
        <w:rPr>
          <w:rFonts w:ascii="Arial" w:hAnsi="Arial" w:cs="Arial"/>
          <w:color w:val="000000"/>
          <w:sz w:val="18"/>
          <w:szCs w:val="18"/>
        </w:rPr>
      </w:pPr>
      <w:r w:rsidRPr="00985DD1">
        <w:rPr>
          <w:rFonts w:ascii="Arial" w:hAnsi="Arial" w:cs="Arial"/>
          <w:color w:val="000000"/>
          <w:sz w:val="18"/>
          <w:szCs w:val="18"/>
        </w:rPr>
        <w:t>Ensure that the Compliance Review and the Stakeholder Response Mechanisms are operational during the lifetime of the project</w:t>
      </w:r>
      <w:r w:rsidR="00EE4FD3" w:rsidRPr="00985DD1">
        <w:rPr>
          <w:rFonts w:ascii="Arial" w:hAnsi="Arial" w:cs="Arial"/>
          <w:color w:val="000000"/>
          <w:sz w:val="18"/>
          <w:szCs w:val="18"/>
        </w:rPr>
        <w:t>s;</w:t>
      </w:r>
    </w:p>
    <w:p w14:paraId="35C40245" w14:textId="77777777" w:rsidR="00BA6E5E" w:rsidRPr="00985DD1" w:rsidRDefault="00BA6E5E" w:rsidP="00211823">
      <w:pPr>
        <w:pStyle w:val="ListParagraph"/>
        <w:numPr>
          <w:ilvl w:val="0"/>
          <w:numId w:val="9"/>
        </w:numPr>
        <w:autoSpaceDE w:val="0"/>
        <w:autoSpaceDN w:val="0"/>
        <w:adjustRightInd w:val="0"/>
        <w:spacing w:before="0" w:after="0"/>
        <w:contextualSpacing/>
        <w:rPr>
          <w:rFonts w:ascii="Arial" w:hAnsi="Arial" w:cs="Arial"/>
          <w:color w:val="000000"/>
          <w:sz w:val="18"/>
          <w:szCs w:val="18"/>
        </w:rPr>
      </w:pPr>
      <w:r w:rsidRPr="00985DD1">
        <w:rPr>
          <w:rFonts w:ascii="Arial" w:hAnsi="Arial" w:cs="Arial"/>
          <w:color w:val="000000"/>
          <w:sz w:val="18"/>
          <w:szCs w:val="18"/>
        </w:rPr>
        <w:t xml:space="preserve">Ensure adhere to the SES for project activities implemented using funds </w:t>
      </w:r>
      <w:r w:rsidR="006B7799" w:rsidRPr="00985DD1">
        <w:rPr>
          <w:rFonts w:ascii="Arial" w:hAnsi="Arial" w:cs="Arial"/>
          <w:color w:val="000000"/>
          <w:sz w:val="18"/>
          <w:szCs w:val="18"/>
        </w:rPr>
        <w:t>channelled</w:t>
      </w:r>
      <w:r w:rsidRPr="00985DD1">
        <w:rPr>
          <w:rFonts w:ascii="Arial" w:hAnsi="Arial" w:cs="Arial"/>
          <w:color w:val="000000"/>
          <w:sz w:val="18"/>
          <w:szCs w:val="18"/>
        </w:rPr>
        <w:t xml:space="preserve"> </w:t>
      </w:r>
      <w:r w:rsidR="006B7799" w:rsidRPr="00985DD1">
        <w:rPr>
          <w:rFonts w:ascii="Arial" w:hAnsi="Arial" w:cs="Arial"/>
          <w:color w:val="000000"/>
          <w:sz w:val="18"/>
          <w:szCs w:val="18"/>
        </w:rPr>
        <w:t>through</w:t>
      </w:r>
      <w:r w:rsidRPr="00985DD1">
        <w:rPr>
          <w:rFonts w:ascii="Arial" w:hAnsi="Arial" w:cs="Arial"/>
          <w:color w:val="000000"/>
          <w:sz w:val="18"/>
          <w:szCs w:val="18"/>
        </w:rPr>
        <w:t xml:space="preserve"> UNDP’s</w:t>
      </w:r>
      <w:r w:rsidR="00182E75" w:rsidRPr="00985DD1">
        <w:rPr>
          <w:rFonts w:ascii="Arial" w:hAnsi="Arial" w:cs="Arial"/>
          <w:color w:val="000000"/>
          <w:sz w:val="18"/>
          <w:szCs w:val="18"/>
        </w:rPr>
        <w:t xml:space="preserve"> ac</w:t>
      </w:r>
      <w:r w:rsidRPr="00985DD1">
        <w:rPr>
          <w:rFonts w:ascii="Arial" w:hAnsi="Arial" w:cs="Arial"/>
          <w:color w:val="000000"/>
          <w:sz w:val="18"/>
          <w:szCs w:val="18"/>
        </w:rPr>
        <w:t>c</w:t>
      </w:r>
      <w:r w:rsidR="00182E75" w:rsidRPr="00985DD1">
        <w:rPr>
          <w:rFonts w:ascii="Arial" w:hAnsi="Arial" w:cs="Arial"/>
          <w:color w:val="000000"/>
          <w:sz w:val="18"/>
          <w:szCs w:val="18"/>
        </w:rPr>
        <w:t>o</w:t>
      </w:r>
      <w:r w:rsidRPr="00985DD1">
        <w:rPr>
          <w:rFonts w:ascii="Arial" w:hAnsi="Arial" w:cs="Arial"/>
          <w:color w:val="000000"/>
          <w:sz w:val="18"/>
          <w:szCs w:val="18"/>
        </w:rPr>
        <w:t>unts, and undertake appropriate measures to address any shortcomings;</w:t>
      </w:r>
    </w:p>
    <w:p w14:paraId="3B97DED8" w14:textId="77777777" w:rsidR="00182E75" w:rsidRPr="00985DD1" w:rsidRDefault="00182E75" w:rsidP="00211823">
      <w:pPr>
        <w:pStyle w:val="ListParagraph"/>
        <w:numPr>
          <w:ilvl w:val="0"/>
          <w:numId w:val="9"/>
        </w:numPr>
        <w:autoSpaceDE w:val="0"/>
        <w:autoSpaceDN w:val="0"/>
        <w:adjustRightInd w:val="0"/>
        <w:spacing w:before="0" w:after="0"/>
        <w:contextualSpacing/>
        <w:rPr>
          <w:rFonts w:ascii="Arial" w:hAnsi="Arial" w:cs="Arial"/>
          <w:color w:val="000000"/>
          <w:sz w:val="18"/>
          <w:szCs w:val="18"/>
        </w:rPr>
      </w:pPr>
      <w:r w:rsidRPr="00985DD1">
        <w:rPr>
          <w:rFonts w:ascii="Arial" w:hAnsi="Arial" w:cs="Arial"/>
          <w:color w:val="000000"/>
          <w:sz w:val="18"/>
          <w:szCs w:val="18"/>
        </w:rPr>
        <w:t>Verify and document that all UNDP SES requirements have been addressed;</w:t>
      </w:r>
    </w:p>
    <w:p w14:paraId="4C4CCCC6" w14:textId="77777777" w:rsidR="001D5258" w:rsidRPr="00985DD1" w:rsidRDefault="00EE4FD3" w:rsidP="00211823">
      <w:pPr>
        <w:pStyle w:val="ListParagraph"/>
        <w:numPr>
          <w:ilvl w:val="0"/>
          <w:numId w:val="9"/>
        </w:numPr>
        <w:autoSpaceDE w:val="0"/>
        <w:autoSpaceDN w:val="0"/>
        <w:adjustRightInd w:val="0"/>
        <w:spacing w:before="0" w:after="0"/>
        <w:contextualSpacing/>
        <w:rPr>
          <w:rFonts w:ascii="Arial" w:hAnsi="Arial" w:cs="Arial"/>
          <w:sz w:val="18"/>
          <w:szCs w:val="18"/>
        </w:rPr>
      </w:pPr>
      <w:r w:rsidRPr="00985DD1">
        <w:rPr>
          <w:rFonts w:ascii="Arial" w:hAnsi="Arial" w:cs="Arial"/>
          <w:sz w:val="18"/>
          <w:szCs w:val="18"/>
        </w:rPr>
        <w:t>Provide</w:t>
      </w:r>
      <w:r w:rsidR="001D5258" w:rsidRPr="00985DD1">
        <w:rPr>
          <w:rFonts w:ascii="Arial" w:hAnsi="Arial" w:cs="Arial"/>
          <w:sz w:val="18"/>
          <w:szCs w:val="18"/>
        </w:rPr>
        <w:t xml:space="preserve"> technical guidance</w:t>
      </w:r>
      <w:r w:rsidRPr="00985DD1">
        <w:rPr>
          <w:rFonts w:ascii="Arial" w:hAnsi="Arial" w:cs="Arial"/>
          <w:sz w:val="18"/>
          <w:szCs w:val="18"/>
        </w:rPr>
        <w:t xml:space="preserve"> on implementation of this ESMF and </w:t>
      </w:r>
      <w:r w:rsidR="001D5258" w:rsidRPr="00985DD1">
        <w:rPr>
          <w:rFonts w:ascii="Arial" w:hAnsi="Arial" w:cs="Arial"/>
          <w:sz w:val="18"/>
          <w:szCs w:val="18"/>
        </w:rPr>
        <w:t>administrative assistance in recruiting and contracting expert safeguards services</w:t>
      </w:r>
      <w:r w:rsidRPr="00985DD1">
        <w:rPr>
          <w:rFonts w:ascii="Arial" w:hAnsi="Arial" w:cs="Arial"/>
          <w:sz w:val="18"/>
          <w:szCs w:val="18"/>
        </w:rPr>
        <w:t xml:space="preserve"> (as required), and monitor</w:t>
      </w:r>
      <w:r w:rsidR="001D5258" w:rsidRPr="00985DD1">
        <w:rPr>
          <w:rFonts w:ascii="Arial" w:hAnsi="Arial" w:cs="Arial"/>
          <w:sz w:val="18"/>
          <w:szCs w:val="18"/>
        </w:rPr>
        <w:t xml:space="preserve"> adherence </w:t>
      </w:r>
      <w:r w:rsidRPr="00985DD1">
        <w:rPr>
          <w:rFonts w:ascii="Arial" w:hAnsi="Arial" w:cs="Arial"/>
          <w:sz w:val="18"/>
          <w:szCs w:val="18"/>
        </w:rPr>
        <w:t xml:space="preserve">of each project </w:t>
      </w:r>
      <w:r w:rsidR="001D5258" w:rsidRPr="00985DD1">
        <w:rPr>
          <w:rFonts w:ascii="Arial" w:hAnsi="Arial" w:cs="Arial"/>
          <w:sz w:val="18"/>
          <w:szCs w:val="18"/>
        </w:rPr>
        <w:t>to the ESMF and UNDP policies and procedures.</w:t>
      </w:r>
    </w:p>
    <w:p w14:paraId="3958ACA2" w14:textId="77777777" w:rsidR="00F3799C" w:rsidRPr="00985DD1" w:rsidRDefault="00F3799C" w:rsidP="00084056">
      <w:pPr>
        <w:pStyle w:val="Heading3"/>
        <w:jc w:val="left"/>
      </w:pPr>
      <w:r w:rsidRPr="00985DD1">
        <w:t xml:space="preserve">Project Management </w:t>
      </w:r>
      <w:r w:rsidR="00A26F34" w:rsidRPr="00985DD1">
        <w:t>Office</w:t>
      </w:r>
      <w:r w:rsidRPr="00985DD1">
        <w:t>:</w:t>
      </w:r>
    </w:p>
    <w:p w14:paraId="19E3A17D" w14:textId="77777777" w:rsidR="00F3799C" w:rsidRPr="00985DD1" w:rsidRDefault="00F3799C" w:rsidP="00084056">
      <w:pPr>
        <w:pStyle w:val="ListParagraph"/>
        <w:numPr>
          <w:ilvl w:val="0"/>
          <w:numId w:val="10"/>
        </w:numPr>
        <w:autoSpaceDE w:val="0"/>
        <w:autoSpaceDN w:val="0"/>
        <w:adjustRightInd w:val="0"/>
        <w:spacing w:before="0" w:after="0"/>
        <w:contextualSpacing/>
        <w:jc w:val="left"/>
        <w:rPr>
          <w:rFonts w:ascii="Arial" w:hAnsi="Arial" w:cs="Arial"/>
          <w:color w:val="000000"/>
          <w:sz w:val="18"/>
          <w:szCs w:val="18"/>
        </w:rPr>
      </w:pPr>
      <w:r w:rsidRPr="00985DD1">
        <w:rPr>
          <w:rFonts w:ascii="Arial" w:hAnsi="Arial" w:cs="Arial"/>
          <w:color w:val="000000"/>
          <w:sz w:val="18"/>
          <w:szCs w:val="18"/>
        </w:rPr>
        <w:t>Supervise and manage implementation of measures defined in</w:t>
      </w:r>
      <w:r w:rsidR="00980CFF" w:rsidRPr="00985DD1">
        <w:rPr>
          <w:rFonts w:ascii="Arial" w:hAnsi="Arial" w:cs="Arial"/>
          <w:color w:val="000000"/>
          <w:sz w:val="18"/>
          <w:szCs w:val="18"/>
        </w:rPr>
        <w:t xml:space="preserve"> this ESMF</w:t>
      </w:r>
      <w:r w:rsidRPr="00985DD1">
        <w:rPr>
          <w:rFonts w:ascii="Arial" w:hAnsi="Arial" w:cs="Arial"/>
          <w:color w:val="000000"/>
          <w:sz w:val="18"/>
          <w:szCs w:val="18"/>
        </w:rPr>
        <w:t>;</w:t>
      </w:r>
    </w:p>
    <w:p w14:paraId="4CB6FBB2" w14:textId="77777777" w:rsidR="001D5258" w:rsidRPr="00985DD1" w:rsidRDefault="001D5258" w:rsidP="00084056">
      <w:pPr>
        <w:pStyle w:val="ListParagraph"/>
        <w:numPr>
          <w:ilvl w:val="0"/>
          <w:numId w:val="9"/>
        </w:numPr>
        <w:autoSpaceDE w:val="0"/>
        <w:autoSpaceDN w:val="0"/>
        <w:adjustRightInd w:val="0"/>
        <w:spacing w:before="0" w:after="0"/>
        <w:contextualSpacing/>
        <w:jc w:val="left"/>
        <w:rPr>
          <w:rFonts w:ascii="Arial" w:hAnsi="Arial" w:cs="Arial"/>
          <w:color w:val="000000"/>
          <w:sz w:val="18"/>
          <w:szCs w:val="18"/>
        </w:rPr>
      </w:pPr>
      <w:r w:rsidRPr="00985DD1">
        <w:rPr>
          <w:rFonts w:ascii="Arial" w:hAnsi="Arial" w:cs="Arial"/>
          <w:color w:val="000000"/>
          <w:sz w:val="18"/>
          <w:szCs w:val="18"/>
        </w:rPr>
        <w:t>Assign specific responsibilities for implementation of this ESMF</w:t>
      </w:r>
      <w:r w:rsidR="009448A8" w:rsidRPr="00985DD1">
        <w:rPr>
          <w:rFonts w:ascii="Arial" w:hAnsi="Arial" w:cs="Arial"/>
          <w:color w:val="000000"/>
          <w:sz w:val="18"/>
          <w:szCs w:val="18"/>
        </w:rPr>
        <w:t>, including monitoring,</w:t>
      </w:r>
      <w:r w:rsidRPr="00985DD1">
        <w:rPr>
          <w:rFonts w:ascii="Arial" w:hAnsi="Arial" w:cs="Arial"/>
          <w:color w:val="000000"/>
          <w:sz w:val="18"/>
          <w:szCs w:val="18"/>
        </w:rPr>
        <w:t xml:space="preserve"> </w:t>
      </w:r>
      <w:r w:rsidR="00E42322" w:rsidRPr="00985DD1">
        <w:rPr>
          <w:rFonts w:ascii="Arial" w:hAnsi="Arial" w:cs="Arial"/>
          <w:color w:val="000000"/>
          <w:sz w:val="18"/>
          <w:szCs w:val="18"/>
        </w:rPr>
        <w:t>and community consultations on the</w:t>
      </w:r>
      <w:r w:rsidR="009448A8" w:rsidRPr="00985DD1">
        <w:rPr>
          <w:rFonts w:ascii="Arial" w:hAnsi="Arial" w:cs="Arial"/>
          <w:color w:val="000000"/>
          <w:sz w:val="18"/>
          <w:szCs w:val="18"/>
        </w:rPr>
        <w:t xml:space="preserve"> draft management</w:t>
      </w:r>
      <w:r w:rsidR="00E42322" w:rsidRPr="00985DD1">
        <w:rPr>
          <w:rFonts w:ascii="Arial" w:hAnsi="Arial" w:cs="Arial"/>
          <w:color w:val="000000"/>
          <w:sz w:val="18"/>
          <w:szCs w:val="18"/>
        </w:rPr>
        <w:t xml:space="preserve"> plans </w:t>
      </w:r>
      <w:r w:rsidRPr="00985DD1">
        <w:rPr>
          <w:rFonts w:ascii="Arial" w:hAnsi="Arial" w:cs="Arial"/>
          <w:color w:val="000000"/>
          <w:sz w:val="18"/>
          <w:szCs w:val="18"/>
        </w:rPr>
        <w:t xml:space="preserve">to a staff member(s) of the </w:t>
      </w:r>
      <w:r w:rsidR="00A26F34" w:rsidRPr="00985DD1">
        <w:rPr>
          <w:rFonts w:ascii="Arial" w:hAnsi="Arial" w:cs="Arial"/>
          <w:color w:val="000000"/>
          <w:sz w:val="18"/>
          <w:szCs w:val="18"/>
        </w:rPr>
        <w:t>PMO</w:t>
      </w:r>
      <w:r w:rsidRPr="00985DD1">
        <w:rPr>
          <w:rFonts w:ascii="Arial" w:hAnsi="Arial" w:cs="Arial"/>
          <w:color w:val="000000"/>
          <w:sz w:val="18"/>
          <w:szCs w:val="18"/>
        </w:rPr>
        <w:t>;</w:t>
      </w:r>
    </w:p>
    <w:p w14:paraId="22E2B9DA" w14:textId="77777777" w:rsidR="00E42322" w:rsidRPr="00985DD1" w:rsidRDefault="00E42322" w:rsidP="00084056">
      <w:pPr>
        <w:pStyle w:val="ListParagraph"/>
        <w:numPr>
          <w:ilvl w:val="0"/>
          <w:numId w:val="9"/>
        </w:numPr>
        <w:autoSpaceDE w:val="0"/>
        <w:autoSpaceDN w:val="0"/>
        <w:adjustRightInd w:val="0"/>
        <w:spacing w:before="0" w:after="0"/>
        <w:contextualSpacing/>
        <w:jc w:val="left"/>
        <w:rPr>
          <w:rFonts w:ascii="Arial" w:hAnsi="Arial" w:cs="Arial"/>
          <w:color w:val="000000"/>
          <w:sz w:val="18"/>
          <w:szCs w:val="18"/>
        </w:rPr>
      </w:pPr>
      <w:r w:rsidRPr="00985DD1">
        <w:rPr>
          <w:rFonts w:ascii="Arial" w:hAnsi="Arial" w:cs="Arial"/>
          <w:sz w:val="18"/>
          <w:szCs w:val="18"/>
        </w:rPr>
        <w:t xml:space="preserve">Maintain relevant records associated with management of environmental and social risks, including updated SESPs, impact assessments, a log of grievances together with documentation of </w:t>
      </w:r>
      <w:r w:rsidR="00980CFF" w:rsidRPr="00985DD1">
        <w:rPr>
          <w:rFonts w:ascii="Arial" w:hAnsi="Arial" w:cs="Arial"/>
          <w:sz w:val="18"/>
          <w:szCs w:val="18"/>
        </w:rPr>
        <w:t xml:space="preserve">management </w:t>
      </w:r>
      <w:r w:rsidRPr="00985DD1">
        <w:rPr>
          <w:rFonts w:ascii="Arial" w:hAnsi="Arial" w:cs="Arial"/>
          <w:sz w:val="18"/>
          <w:szCs w:val="18"/>
        </w:rPr>
        <w:t>measures implemented;</w:t>
      </w:r>
    </w:p>
    <w:p w14:paraId="6F00A008" w14:textId="77777777" w:rsidR="00F3799C" w:rsidRPr="00985DD1" w:rsidRDefault="00F3799C" w:rsidP="00084056">
      <w:pPr>
        <w:pStyle w:val="ListParagraph"/>
        <w:numPr>
          <w:ilvl w:val="0"/>
          <w:numId w:val="9"/>
        </w:numPr>
        <w:autoSpaceDE w:val="0"/>
        <w:autoSpaceDN w:val="0"/>
        <w:adjustRightInd w:val="0"/>
        <w:spacing w:before="0" w:after="0"/>
        <w:contextualSpacing/>
        <w:jc w:val="left"/>
        <w:rPr>
          <w:rFonts w:ascii="Arial" w:hAnsi="Arial" w:cs="Arial"/>
          <w:color w:val="000000"/>
          <w:sz w:val="18"/>
          <w:szCs w:val="18"/>
        </w:rPr>
      </w:pPr>
      <w:r w:rsidRPr="00985DD1">
        <w:rPr>
          <w:rFonts w:ascii="Arial" w:hAnsi="Arial" w:cs="Arial"/>
          <w:color w:val="000000"/>
          <w:sz w:val="18"/>
          <w:szCs w:val="18"/>
        </w:rPr>
        <w:t xml:space="preserve">Report to the Implementing Partner, the Project </w:t>
      </w:r>
      <w:r w:rsidR="003366A4">
        <w:rPr>
          <w:rFonts w:ascii="Arial" w:hAnsi="Arial" w:cs="Arial"/>
          <w:color w:val="000000"/>
          <w:sz w:val="18"/>
          <w:szCs w:val="18"/>
        </w:rPr>
        <w:t>Board</w:t>
      </w:r>
      <w:r w:rsidRPr="00985DD1">
        <w:rPr>
          <w:rFonts w:ascii="Arial" w:hAnsi="Arial" w:cs="Arial"/>
          <w:color w:val="000000"/>
          <w:sz w:val="18"/>
          <w:szCs w:val="18"/>
        </w:rPr>
        <w:t xml:space="preserve">, UNDP CO on </w:t>
      </w:r>
      <w:r w:rsidR="00980CFF" w:rsidRPr="00985DD1">
        <w:rPr>
          <w:rFonts w:ascii="Arial" w:hAnsi="Arial" w:cs="Arial"/>
          <w:color w:val="000000"/>
          <w:sz w:val="18"/>
          <w:szCs w:val="18"/>
        </w:rPr>
        <w:t xml:space="preserve">the implementation of the </w:t>
      </w:r>
      <w:r w:rsidR="004E187B" w:rsidRPr="00985DD1">
        <w:rPr>
          <w:rFonts w:ascii="Arial" w:hAnsi="Arial" w:cs="Arial"/>
          <w:color w:val="000000"/>
          <w:sz w:val="18"/>
          <w:szCs w:val="18"/>
        </w:rPr>
        <w:t>ESMF;</w:t>
      </w:r>
    </w:p>
    <w:p w14:paraId="060849D2" w14:textId="77777777" w:rsidR="00151CEB" w:rsidRPr="00985DD1" w:rsidRDefault="00E42322" w:rsidP="00084056">
      <w:pPr>
        <w:pStyle w:val="ListParagraph"/>
        <w:numPr>
          <w:ilvl w:val="0"/>
          <w:numId w:val="9"/>
        </w:numPr>
        <w:autoSpaceDE w:val="0"/>
        <w:autoSpaceDN w:val="0"/>
        <w:adjustRightInd w:val="0"/>
        <w:spacing w:before="0" w:after="0"/>
        <w:contextualSpacing/>
        <w:jc w:val="left"/>
        <w:rPr>
          <w:rFonts w:ascii="Arial" w:hAnsi="Arial" w:cs="Arial"/>
          <w:sz w:val="18"/>
          <w:szCs w:val="18"/>
        </w:rPr>
      </w:pPr>
      <w:r w:rsidRPr="00985DD1">
        <w:rPr>
          <w:rFonts w:ascii="Arial" w:hAnsi="Arial" w:cs="Arial"/>
          <w:color w:val="000000"/>
          <w:sz w:val="18"/>
          <w:szCs w:val="18"/>
        </w:rPr>
        <w:t>Ensure</w:t>
      </w:r>
      <w:r w:rsidRPr="00985DD1">
        <w:rPr>
          <w:rFonts w:ascii="Arial" w:hAnsi="Arial" w:cs="Arial"/>
          <w:sz w:val="18"/>
          <w:szCs w:val="18"/>
        </w:rPr>
        <w:t xml:space="preserve"> that all service providers are informed of their responsibilities for the day to day compliance </w:t>
      </w:r>
      <w:r w:rsidR="002478C5" w:rsidRPr="00985DD1">
        <w:rPr>
          <w:rFonts w:ascii="Arial" w:hAnsi="Arial" w:cs="Arial"/>
          <w:sz w:val="18"/>
          <w:szCs w:val="18"/>
        </w:rPr>
        <w:t xml:space="preserve">with </w:t>
      </w:r>
      <w:r w:rsidRPr="00985DD1">
        <w:rPr>
          <w:rFonts w:ascii="Arial" w:hAnsi="Arial" w:cs="Arial"/>
          <w:sz w:val="18"/>
          <w:szCs w:val="18"/>
        </w:rPr>
        <w:t>the ESMF.</w:t>
      </w:r>
    </w:p>
    <w:p w14:paraId="0704BAF5" w14:textId="77777777" w:rsidR="00F3799C" w:rsidRPr="00985DD1" w:rsidRDefault="00332EFB" w:rsidP="00084056">
      <w:pPr>
        <w:pStyle w:val="ListParagraph"/>
        <w:numPr>
          <w:ilvl w:val="0"/>
          <w:numId w:val="9"/>
        </w:numPr>
        <w:autoSpaceDE w:val="0"/>
        <w:autoSpaceDN w:val="0"/>
        <w:adjustRightInd w:val="0"/>
        <w:spacing w:before="0" w:after="0"/>
        <w:contextualSpacing/>
        <w:jc w:val="left"/>
        <w:rPr>
          <w:rFonts w:ascii="Arial" w:hAnsi="Arial" w:cs="Arial"/>
          <w:sz w:val="18"/>
          <w:szCs w:val="18"/>
        </w:rPr>
      </w:pPr>
      <w:r w:rsidRPr="00985DD1">
        <w:rPr>
          <w:rFonts w:ascii="Arial" w:hAnsi="Arial" w:cs="Arial"/>
          <w:color w:val="000000"/>
          <w:sz w:val="18"/>
          <w:szCs w:val="18"/>
        </w:rPr>
        <w:t xml:space="preserve">Provide strategic </w:t>
      </w:r>
      <w:r w:rsidR="00151CEB" w:rsidRPr="00985DD1">
        <w:rPr>
          <w:rFonts w:ascii="Arial" w:hAnsi="Arial" w:cs="Arial"/>
          <w:color w:val="000000"/>
          <w:sz w:val="18"/>
          <w:szCs w:val="18"/>
        </w:rPr>
        <w:t xml:space="preserve">advice and </w:t>
      </w:r>
      <w:r w:rsidRPr="00985DD1">
        <w:rPr>
          <w:rFonts w:ascii="Arial" w:hAnsi="Arial" w:cs="Arial"/>
          <w:color w:val="000000"/>
          <w:sz w:val="18"/>
          <w:szCs w:val="18"/>
        </w:rPr>
        <w:t xml:space="preserve">guidance </w:t>
      </w:r>
      <w:r w:rsidR="00151CEB" w:rsidRPr="00985DD1">
        <w:rPr>
          <w:rFonts w:ascii="Arial" w:hAnsi="Arial" w:cs="Arial"/>
          <w:color w:val="000000"/>
          <w:sz w:val="18"/>
          <w:szCs w:val="18"/>
        </w:rPr>
        <w:t>on</w:t>
      </w:r>
      <w:r w:rsidRPr="00985DD1">
        <w:rPr>
          <w:rFonts w:ascii="Arial" w:hAnsi="Arial" w:cs="Arial"/>
          <w:color w:val="000000"/>
          <w:sz w:val="18"/>
          <w:szCs w:val="18"/>
        </w:rPr>
        <w:t xml:space="preserve"> implementation of the</w:t>
      </w:r>
      <w:r w:rsidR="001D5258" w:rsidRPr="00985DD1">
        <w:rPr>
          <w:rFonts w:ascii="Arial" w:hAnsi="Arial" w:cs="Arial"/>
          <w:color w:val="000000"/>
          <w:sz w:val="18"/>
          <w:szCs w:val="18"/>
        </w:rPr>
        <w:t xml:space="preserve"> </w:t>
      </w:r>
      <w:r w:rsidR="00151CEB" w:rsidRPr="00985DD1">
        <w:rPr>
          <w:rFonts w:ascii="Arial" w:hAnsi="Arial" w:cs="Arial"/>
          <w:color w:val="000000"/>
          <w:sz w:val="18"/>
          <w:szCs w:val="18"/>
        </w:rPr>
        <w:t>Project</w:t>
      </w:r>
      <w:r w:rsidR="001D5258" w:rsidRPr="00985DD1">
        <w:rPr>
          <w:rFonts w:ascii="Arial" w:hAnsi="Arial" w:cs="Arial"/>
          <w:color w:val="000000"/>
          <w:sz w:val="18"/>
          <w:szCs w:val="18"/>
        </w:rPr>
        <w:t xml:space="preserve"> including oversight for safeguards</w:t>
      </w:r>
      <w:r w:rsidR="002478C5" w:rsidRPr="00985DD1">
        <w:rPr>
          <w:rFonts w:ascii="Arial" w:hAnsi="Arial" w:cs="Arial"/>
          <w:color w:val="000000"/>
          <w:sz w:val="18"/>
          <w:szCs w:val="18"/>
        </w:rPr>
        <w:t xml:space="preserve"> and the implementation of this ESMF.</w:t>
      </w:r>
    </w:p>
    <w:p w14:paraId="5B850F49" w14:textId="77777777" w:rsidR="004E187B" w:rsidRPr="00985DD1" w:rsidRDefault="00151CEB" w:rsidP="00A73714">
      <w:pPr>
        <w:autoSpaceDE w:val="0"/>
        <w:autoSpaceDN w:val="0"/>
        <w:adjustRightInd w:val="0"/>
        <w:spacing w:before="240" w:after="0"/>
        <w:jc w:val="left"/>
        <w:rPr>
          <w:rFonts w:ascii="Arial" w:hAnsi="Arial" w:cs="Arial"/>
          <w:color w:val="000000"/>
          <w:sz w:val="18"/>
          <w:szCs w:val="18"/>
        </w:rPr>
      </w:pPr>
      <w:r w:rsidRPr="00985DD1">
        <w:rPr>
          <w:rFonts w:ascii="Arial" w:hAnsi="Arial" w:cs="Arial"/>
          <w:color w:val="000000"/>
          <w:sz w:val="18"/>
          <w:szCs w:val="18"/>
        </w:rPr>
        <w:t>R</w:t>
      </w:r>
      <w:r w:rsidR="00F3799C" w:rsidRPr="00985DD1">
        <w:rPr>
          <w:rFonts w:ascii="Arial" w:hAnsi="Arial" w:cs="Arial"/>
          <w:color w:val="000000"/>
          <w:sz w:val="18"/>
          <w:szCs w:val="18"/>
        </w:rPr>
        <w:t>oles and responsibilities in the implementation</w:t>
      </w:r>
      <w:r w:rsidR="009448A8" w:rsidRPr="00985DD1">
        <w:rPr>
          <w:rFonts w:ascii="Arial" w:hAnsi="Arial" w:cs="Arial"/>
          <w:color w:val="000000"/>
          <w:sz w:val="18"/>
          <w:szCs w:val="18"/>
        </w:rPr>
        <w:t xml:space="preserve"> of </w:t>
      </w:r>
      <w:r w:rsidRPr="00985DD1">
        <w:rPr>
          <w:rFonts w:ascii="Arial" w:hAnsi="Arial" w:cs="Arial"/>
          <w:color w:val="000000"/>
          <w:sz w:val="18"/>
          <w:szCs w:val="18"/>
        </w:rPr>
        <w:t xml:space="preserve">the ESMP will </w:t>
      </w:r>
      <w:r w:rsidR="00F3799C" w:rsidRPr="00985DD1">
        <w:rPr>
          <w:rFonts w:ascii="Arial" w:hAnsi="Arial" w:cs="Arial"/>
          <w:color w:val="000000"/>
          <w:sz w:val="18"/>
          <w:szCs w:val="18"/>
        </w:rPr>
        <w:t xml:space="preserve">be </w:t>
      </w:r>
      <w:r w:rsidRPr="00985DD1">
        <w:rPr>
          <w:rFonts w:ascii="Arial" w:hAnsi="Arial" w:cs="Arial"/>
          <w:color w:val="000000"/>
          <w:sz w:val="18"/>
          <w:szCs w:val="18"/>
        </w:rPr>
        <w:t>defined</w:t>
      </w:r>
      <w:r w:rsidR="00F3799C" w:rsidRPr="00985DD1">
        <w:rPr>
          <w:rFonts w:ascii="Arial" w:hAnsi="Arial" w:cs="Arial"/>
          <w:color w:val="000000"/>
          <w:sz w:val="18"/>
          <w:szCs w:val="18"/>
        </w:rPr>
        <w:t xml:space="preserve"> and integrated, as appropriate, as part of the participatory decision making and </w:t>
      </w:r>
      <w:r w:rsidRPr="00985DD1">
        <w:rPr>
          <w:rFonts w:ascii="Arial" w:hAnsi="Arial" w:cs="Arial"/>
          <w:color w:val="000000"/>
          <w:sz w:val="18"/>
          <w:szCs w:val="18"/>
        </w:rPr>
        <w:t xml:space="preserve">routine </w:t>
      </w:r>
      <w:r w:rsidR="00F3799C" w:rsidRPr="00985DD1">
        <w:rPr>
          <w:rFonts w:ascii="Arial" w:hAnsi="Arial" w:cs="Arial"/>
          <w:color w:val="000000"/>
          <w:sz w:val="18"/>
          <w:szCs w:val="18"/>
        </w:rPr>
        <w:t xml:space="preserve">implementation of the project. </w:t>
      </w:r>
    </w:p>
    <w:p w14:paraId="1AA84BE6" w14:textId="77777777" w:rsidR="00F3799C" w:rsidRPr="00985DD1" w:rsidRDefault="00F3799C" w:rsidP="00BF76A3">
      <w:pPr>
        <w:pStyle w:val="Heading2"/>
      </w:pPr>
      <w:bookmarkStart w:id="37" w:name="_Toc8135947"/>
      <w:r w:rsidRPr="00985DD1">
        <w:t>Capacity Building</w:t>
      </w:r>
      <w:bookmarkEnd w:id="37"/>
    </w:p>
    <w:p w14:paraId="45746B01" w14:textId="0C2234CB" w:rsidR="00000222" w:rsidRPr="00985DD1" w:rsidRDefault="00151CEB" w:rsidP="00A73714">
      <w:pPr>
        <w:jc w:val="left"/>
        <w:rPr>
          <w:rFonts w:ascii="Arial" w:hAnsi="Arial" w:cs="Arial"/>
          <w:sz w:val="18"/>
          <w:szCs w:val="18"/>
        </w:rPr>
      </w:pPr>
      <w:r w:rsidRPr="00985DD1">
        <w:rPr>
          <w:rFonts w:ascii="Arial" w:hAnsi="Arial" w:cs="Arial"/>
          <w:sz w:val="18"/>
          <w:szCs w:val="18"/>
        </w:rPr>
        <w:t>At least one s</w:t>
      </w:r>
      <w:r w:rsidR="00E6583F" w:rsidRPr="00985DD1">
        <w:rPr>
          <w:rFonts w:ascii="Arial" w:hAnsi="Arial" w:cs="Arial"/>
          <w:sz w:val="18"/>
          <w:szCs w:val="18"/>
        </w:rPr>
        <w:t>pecialist</w:t>
      </w:r>
      <w:r w:rsidR="007D3EF5" w:rsidRPr="00985DD1">
        <w:rPr>
          <w:rFonts w:ascii="Arial" w:hAnsi="Arial" w:cs="Arial"/>
          <w:sz w:val="18"/>
          <w:szCs w:val="18"/>
        </w:rPr>
        <w:t xml:space="preserve"> with</w:t>
      </w:r>
      <w:r w:rsidR="00980CFF" w:rsidRPr="00985DD1">
        <w:rPr>
          <w:rFonts w:ascii="Arial" w:hAnsi="Arial" w:cs="Arial"/>
          <w:sz w:val="18"/>
          <w:szCs w:val="18"/>
        </w:rPr>
        <w:t xml:space="preserve"> relevant</w:t>
      </w:r>
      <w:r w:rsidR="007D3EF5" w:rsidRPr="00985DD1">
        <w:rPr>
          <w:rFonts w:ascii="Arial" w:hAnsi="Arial" w:cs="Arial"/>
          <w:sz w:val="18"/>
          <w:szCs w:val="18"/>
        </w:rPr>
        <w:t xml:space="preserve"> expertise in social and environmental safeguards</w:t>
      </w:r>
      <w:r w:rsidRPr="00985DD1">
        <w:rPr>
          <w:rFonts w:ascii="Arial" w:hAnsi="Arial" w:cs="Arial"/>
          <w:sz w:val="18"/>
          <w:szCs w:val="18"/>
        </w:rPr>
        <w:t xml:space="preserve"> </w:t>
      </w:r>
      <w:r w:rsidR="007D3EF5" w:rsidRPr="00985DD1">
        <w:rPr>
          <w:rFonts w:ascii="Arial" w:hAnsi="Arial" w:cs="Arial"/>
          <w:sz w:val="18"/>
          <w:szCs w:val="18"/>
        </w:rPr>
        <w:t xml:space="preserve">will be engaged to support the completion of the </w:t>
      </w:r>
      <w:r w:rsidRPr="00985DD1">
        <w:rPr>
          <w:rFonts w:ascii="Arial" w:hAnsi="Arial" w:cs="Arial"/>
          <w:sz w:val="18"/>
          <w:szCs w:val="18"/>
        </w:rPr>
        <w:t xml:space="preserve">ESIA </w:t>
      </w:r>
      <w:r w:rsidR="00461ECD" w:rsidRPr="00985DD1">
        <w:rPr>
          <w:rFonts w:ascii="Arial" w:hAnsi="Arial" w:cs="Arial"/>
          <w:sz w:val="18"/>
          <w:szCs w:val="18"/>
        </w:rPr>
        <w:t xml:space="preserve">and the </w:t>
      </w:r>
      <w:r w:rsidR="007D3EF5" w:rsidRPr="00985DD1">
        <w:rPr>
          <w:rFonts w:ascii="Arial" w:hAnsi="Arial" w:cs="Arial"/>
          <w:sz w:val="18"/>
          <w:szCs w:val="18"/>
        </w:rPr>
        <w:t xml:space="preserve">subsequent development of </w:t>
      </w:r>
      <w:r w:rsidR="00E6583F" w:rsidRPr="00985DD1">
        <w:rPr>
          <w:rFonts w:ascii="Arial" w:hAnsi="Arial" w:cs="Arial"/>
          <w:sz w:val="18"/>
          <w:szCs w:val="18"/>
        </w:rPr>
        <w:t xml:space="preserve">the </w:t>
      </w:r>
      <w:r w:rsidR="007D3EF5" w:rsidRPr="00985DD1">
        <w:rPr>
          <w:rFonts w:ascii="Arial" w:hAnsi="Arial" w:cs="Arial"/>
          <w:sz w:val="18"/>
          <w:szCs w:val="18"/>
        </w:rPr>
        <w:t>ESMP</w:t>
      </w:r>
      <w:r w:rsidR="00E6583F" w:rsidRPr="00985DD1">
        <w:rPr>
          <w:rFonts w:ascii="Arial" w:hAnsi="Arial" w:cs="Arial"/>
          <w:sz w:val="18"/>
          <w:szCs w:val="18"/>
        </w:rPr>
        <w:t>. This expert, and others if engaged later,</w:t>
      </w:r>
      <w:r w:rsidR="001D5258" w:rsidRPr="00985DD1">
        <w:rPr>
          <w:rFonts w:ascii="Arial" w:hAnsi="Arial" w:cs="Arial"/>
          <w:sz w:val="18"/>
          <w:szCs w:val="18"/>
        </w:rPr>
        <w:t xml:space="preserve"> will offer an induction session for </w:t>
      </w:r>
      <w:r w:rsidR="00E6583F" w:rsidRPr="00985DD1">
        <w:rPr>
          <w:rFonts w:ascii="Arial" w:hAnsi="Arial" w:cs="Arial"/>
          <w:sz w:val="18"/>
          <w:szCs w:val="18"/>
        </w:rPr>
        <w:t xml:space="preserve">the Project Management Unit and implementing partners </w:t>
      </w:r>
      <w:r w:rsidR="001D5258" w:rsidRPr="00985DD1">
        <w:rPr>
          <w:rFonts w:ascii="Arial" w:hAnsi="Arial" w:cs="Arial"/>
          <w:sz w:val="18"/>
          <w:szCs w:val="18"/>
        </w:rPr>
        <w:t xml:space="preserve">on safeguards responsibilities and approaches. </w:t>
      </w:r>
    </w:p>
    <w:p w14:paraId="1E39E4E6" w14:textId="4178BE8C" w:rsidR="00F3799C" w:rsidRPr="00985DD1" w:rsidRDefault="00000222" w:rsidP="00A73714">
      <w:pPr>
        <w:jc w:val="left"/>
        <w:rPr>
          <w:rFonts w:ascii="Arial" w:hAnsi="Arial" w:cs="Arial"/>
          <w:sz w:val="18"/>
          <w:szCs w:val="18"/>
        </w:rPr>
      </w:pPr>
      <w:r w:rsidRPr="00985DD1">
        <w:rPr>
          <w:rFonts w:ascii="Arial" w:hAnsi="Arial" w:cs="Arial"/>
          <w:sz w:val="18"/>
          <w:szCs w:val="18"/>
        </w:rPr>
        <w:t xml:space="preserve">The </w:t>
      </w:r>
      <w:r w:rsidR="001D5258" w:rsidRPr="00985DD1">
        <w:rPr>
          <w:rFonts w:ascii="Arial" w:hAnsi="Arial" w:cs="Arial"/>
          <w:sz w:val="18"/>
          <w:szCs w:val="18"/>
        </w:rPr>
        <w:t xml:space="preserve">UNDP-GEF </w:t>
      </w:r>
      <w:r w:rsidR="00A73714">
        <w:rPr>
          <w:rFonts w:ascii="Arial" w:hAnsi="Arial" w:cs="Arial"/>
          <w:sz w:val="18"/>
          <w:szCs w:val="18"/>
        </w:rPr>
        <w:t xml:space="preserve">unit </w:t>
      </w:r>
      <w:r w:rsidR="001D5258" w:rsidRPr="00985DD1">
        <w:rPr>
          <w:rFonts w:ascii="Arial" w:hAnsi="Arial" w:cs="Arial"/>
          <w:sz w:val="18"/>
          <w:szCs w:val="18"/>
        </w:rPr>
        <w:t xml:space="preserve">will provide advice to </w:t>
      </w:r>
      <w:r w:rsidR="00E6583F" w:rsidRPr="00985DD1">
        <w:rPr>
          <w:rFonts w:ascii="Arial" w:hAnsi="Arial" w:cs="Arial"/>
          <w:sz w:val="18"/>
          <w:szCs w:val="18"/>
        </w:rPr>
        <w:t>the PMU and the implementing partner on</w:t>
      </w:r>
      <w:r w:rsidR="001D5258" w:rsidRPr="00985DD1">
        <w:rPr>
          <w:rFonts w:ascii="Arial" w:hAnsi="Arial" w:cs="Arial"/>
          <w:sz w:val="18"/>
          <w:szCs w:val="18"/>
        </w:rPr>
        <w:t xml:space="preserve"> the implementation of ESMF</w:t>
      </w:r>
      <w:r w:rsidR="00E6583F" w:rsidRPr="00985DD1">
        <w:rPr>
          <w:rFonts w:ascii="Arial" w:hAnsi="Arial" w:cs="Arial"/>
          <w:sz w:val="18"/>
          <w:szCs w:val="18"/>
        </w:rPr>
        <w:t>s</w:t>
      </w:r>
      <w:r w:rsidR="001D5258" w:rsidRPr="00985DD1">
        <w:rPr>
          <w:rFonts w:ascii="Arial" w:hAnsi="Arial" w:cs="Arial"/>
          <w:sz w:val="18"/>
          <w:szCs w:val="18"/>
        </w:rPr>
        <w:t xml:space="preserve"> and the preparation, implementation and monitoring of social and environm</w:t>
      </w:r>
      <w:r w:rsidR="00E6583F" w:rsidRPr="00985DD1">
        <w:rPr>
          <w:rFonts w:ascii="Arial" w:hAnsi="Arial" w:cs="Arial"/>
          <w:sz w:val="18"/>
          <w:szCs w:val="18"/>
        </w:rPr>
        <w:t>ental management plans/measures in general.</w:t>
      </w:r>
    </w:p>
    <w:p w14:paraId="2E0F15BC" w14:textId="77777777" w:rsidR="001D5258" w:rsidRPr="00985DD1" w:rsidRDefault="00E6583F" w:rsidP="00A73714">
      <w:pPr>
        <w:autoSpaceDE w:val="0"/>
        <w:autoSpaceDN w:val="0"/>
        <w:adjustRightInd w:val="0"/>
        <w:spacing w:after="0"/>
        <w:jc w:val="left"/>
        <w:rPr>
          <w:rFonts w:ascii="Arial" w:hAnsi="Arial" w:cs="Arial"/>
          <w:color w:val="000000"/>
          <w:sz w:val="18"/>
          <w:szCs w:val="18"/>
        </w:rPr>
      </w:pPr>
      <w:r w:rsidRPr="00985DD1">
        <w:rPr>
          <w:rFonts w:ascii="Arial" w:hAnsi="Arial" w:cs="Arial"/>
          <w:color w:val="000000"/>
          <w:sz w:val="18"/>
          <w:szCs w:val="18"/>
        </w:rPr>
        <w:t xml:space="preserve">During implementation of the ESMF, </w:t>
      </w:r>
      <w:r w:rsidR="001D5258" w:rsidRPr="00985DD1">
        <w:rPr>
          <w:rFonts w:ascii="Arial" w:hAnsi="Arial" w:cs="Arial"/>
          <w:color w:val="000000"/>
          <w:sz w:val="18"/>
          <w:szCs w:val="18"/>
        </w:rPr>
        <w:t xml:space="preserve">the </w:t>
      </w:r>
      <w:r w:rsidRPr="00985DD1">
        <w:rPr>
          <w:rFonts w:ascii="Arial" w:hAnsi="Arial" w:cs="Arial"/>
          <w:color w:val="000000"/>
          <w:sz w:val="18"/>
          <w:szCs w:val="18"/>
        </w:rPr>
        <w:t>capacity</w:t>
      </w:r>
      <w:r w:rsidR="001D5258" w:rsidRPr="00985DD1">
        <w:rPr>
          <w:rFonts w:ascii="Arial" w:hAnsi="Arial" w:cs="Arial"/>
          <w:color w:val="000000"/>
          <w:sz w:val="18"/>
          <w:szCs w:val="18"/>
        </w:rPr>
        <w:t xml:space="preserve"> of institutions at differ</w:t>
      </w:r>
      <w:r w:rsidRPr="00985DD1">
        <w:rPr>
          <w:rFonts w:ascii="Arial" w:hAnsi="Arial" w:cs="Arial"/>
          <w:color w:val="000000"/>
          <w:sz w:val="18"/>
          <w:szCs w:val="18"/>
        </w:rPr>
        <w:t xml:space="preserve">ent administrative levels (local, regional, and national) </w:t>
      </w:r>
      <w:r w:rsidR="001D5258" w:rsidRPr="00985DD1">
        <w:rPr>
          <w:rFonts w:ascii="Arial" w:hAnsi="Arial" w:cs="Arial"/>
          <w:color w:val="000000"/>
          <w:sz w:val="18"/>
          <w:szCs w:val="18"/>
        </w:rPr>
        <w:t>to manage and monitor ESMP implementation</w:t>
      </w:r>
      <w:r w:rsidRPr="00985DD1">
        <w:rPr>
          <w:rFonts w:ascii="Arial" w:hAnsi="Arial" w:cs="Arial"/>
          <w:color w:val="000000"/>
          <w:sz w:val="18"/>
          <w:szCs w:val="18"/>
        </w:rPr>
        <w:t xml:space="preserve"> will be assessed</w:t>
      </w:r>
      <w:r w:rsidR="001D5258" w:rsidRPr="00985DD1">
        <w:rPr>
          <w:rFonts w:ascii="Arial" w:hAnsi="Arial" w:cs="Arial"/>
          <w:color w:val="000000"/>
          <w:sz w:val="18"/>
          <w:szCs w:val="18"/>
        </w:rPr>
        <w:t xml:space="preserve">. Where necessary, capacity building and technical assistance activities will be </w:t>
      </w:r>
      <w:r w:rsidRPr="00985DD1">
        <w:rPr>
          <w:rFonts w:ascii="Arial" w:hAnsi="Arial" w:cs="Arial"/>
          <w:color w:val="000000"/>
          <w:sz w:val="18"/>
          <w:szCs w:val="18"/>
        </w:rPr>
        <w:t>mobilized</w:t>
      </w:r>
      <w:r w:rsidR="001D5258" w:rsidRPr="00985DD1">
        <w:rPr>
          <w:rFonts w:ascii="Arial" w:hAnsi="Arial" w:cs="Arial"/>
          <w:color w:val="000000"/>
          <w:sz w:val="18"/>
          <w:szCs w:val="18"/>
        </w:rPr>
        <w:t xml:space="preserve"> to enable proper implementation of the ESMP</w:t>
      </w:r>
      <w:r w:rsidRPr="00985DD1">
        <w:rPr>
          <w:rFonts w:ascii="Arial" w:hAnsi="Arial" w:cs="Arial"/>
          <w:color w:val="000000"/>
          <w:sz w:val="18"/>
          <w:szCs w:val="18"/>
        </w:rPr>
        <w:t xml:space="preserve"> and monitoring of short term and long term impacts</w:t>
      </w:r>
      <w:r w:rsidR="001D5258" w:rsidRPr="00985DD1">
        <w:rPr>
          <w:rFonts w:ascii="Arial" w:hAnsi="Arial" w:cs="Arial"/>
          <w:color w:val="000000"/>
          <w:sz w:val="18"/>
          <w:szCs w:val="18"/>
        </w:rPr>
        <w:t>.</w:t>
      </w:r>
    </w:p>
    <w:p w14:paraId="13C1A065" w14:textId="77777777" w:rsidR="004C1158" w:rsidRPr="00985DD1" w:rsidRDefault="004C1158" w:rsidP="00957C50">
      <w:pPr>
        <w:pStyle w:val="Heading1"/>
      </w:pPr>
      <w:bookmarkStart w:id="38" w:name="_Toc8135948"/>
      <w:r w:rsidRPr="00985DD1">
        <w:t>Stakeholder engagement and information disclosure</w:t>
      </w:r>
      <w:bookmarkEnd w:id="38"/>
    </w:p>
    <w:p w14:paraId="06330708" w14:textId="77777777" w:rsidR="004C1158" w:rsidRPr="00985DD1" w:rsidRDefault="00000222" w:rsidP="00A73714">
      <w:pPr>
        <w:jc w:val="left"/>
        <w:rPr>
          <w:rFonts w:ascii="Arial" w:hAnsi="Arial" w:cs="Arial"/>
          <w:sz w:val="18"/>
          <w:szCs w:val="18"/>
        </w:rPr>
      </w:pPr>
      <w:r w:rsidRPr="00985DD1">
        <w:rPr>
          <w:rFonts w:ascii="Arial" w:hAnsi="Arial" w:cs="Arial"/>
          <w:sz w:val="18"/>
          <w:szCs w:val="18"/>
        </w:rPr>
        <w:t xml:space="preserve">Discussions with project stakeholders, including local communities at project sites, commenced during the project development phase. A list of the stakeholders engaged in these consultations has been </w:t>
      </w:r>
      <w:r w:rsidR="00E6583F" w:rsidRPr="00985DD1">
        <w:rPr>
          <w:rFonts w:ascii="Arial" w:hAnsi="Arial" w:cs="Arial"/>
          <w:sz w:val="18"/>
          <w:szCs w:val="18"/>
        </w:rPr>
        <w:t>Annexed to the Project Document</w:t>
      </w:r>
      <w:r w:rsidRPr="00985DD1">
        <w:rPr>
          <w:rFonts w:ascii="Arial" w:hAnsi="Arial" w:cs="Arial"/>
          <w:sz w:val="18"/>
          <w:szCs w:val="18"/>
        </w:rPr>
        <w:t xml:space="preserve">. </w:t>
      </w:r>
      <w:r w:rsidR="00E6583F" w:rsidRPr="00985DD1">
        <w:rPr>
          <w:rFonts w:ascii="Arial" w:hAnsi="Arial" w:cs="Arial"/>
          <w:sz w:val="18"/>
          <w:szCs w:val="18"/>
        </w:rPr>
        <w:t>The</w:t>
      </w:r>
      <w:r w:rsidRPr="00985DD1">
        <w:rPr>
          <w:rFonts w:ascii="Arial" w:hAnsi="Arial" w:cs="Arial"/>
          <w:sz w:val="18"/>
          <w:szCs w:val="18"/>
        </w:rPr>
        <w:t xml:space="preserve"> project also </w:t>
      </w:r>
      <w:r w:rsidR="00980CFF" w:rsidRPr="00985DD1">
        <w:rPr>
          <w:rFonts w:ascii="Arial" w:hAnsi="Arial" w:cs="Arial"/>
          <w:sz w:val="18"/>
          <w:szCs w:val="18"/>
        </w:rPr>
        <w:t xml:space="preserve">has </w:t>
      </w:r>
      <w:r w:rsidR="00E6583F" w:rsidRPr="00985DD1">
        <w:rPr>
          <w:rFonts w:ascii="Arial" w:hAnsi="Arial" w:cs="Arial"/>
          <w:sz w:val="18"/>
          <w:szCs w:val="18"/>
        </w:rPr>
        <w:t xml:space="preserve">a </w:t>
      </w:r>
      <w:r w:rsidR="004C1158" w:rsidRPr="00985DD1">
        <w:rPr>
          <w:rFonts w:ascii="Arial" w:hAnsi="Arial" w:cs="Arial"/>
          <w:sz w:val="18"/>
          <w:szCs w:val="18"/>
        </w:rPr>
        <w:t>Stakeholder Engagement Plan</w:t>
      </w:r>
      <w:r w:rsidR="007977FB" w:rsidRPr="00985DD1">
        <w:rPr>
          <w:rFonts w:ascii="Arial" w:hAnsi="Arial" w:cs="Arial"/>
          <w:sz w:val="18"/>
          <w:szCs w:val="18"/>
        </w:rPr>
        <w:t xml:space="preserve"> and Gender Action Plan</w:t>
      </w:r>
      <w:r w:rsidR="004C1158" w:rsidRPr="00985DD1">
        <w:rPr>
          <w:rFonts w:ascii="Arial" w:hAnsi="Arial" w:cs="Arial"/>
          <w:sz w:val="18"/>
          <w:szCs w:val="18"/>
        </w:rPr>
        <w:t xml:space="preserve">, </w:t>
      </w:r>
      <w:r w:rsidR="00E6583F" w:rsidRPr="00985DD1">
        <w:rPr>
          <w:rFonts w:ascii="Arial" w:hAnsi="Arial" w:cs="Arial"/>
          <w:sz w:val="18"/>
          <w:szCs w:val="18"/>
        </w:rPr>
        <w:t>also</w:t>
      </w:r>
      <w:r w:rsidR="004C1158" w:rsidRPr="00985DD1">
        <w:rPr>
          <w:rFonts w:ascii="Arial" w:hAnsi="Arial" w:cs="Arial"/>
          <w:sz w:val="18"/>
          <w:szCs w:val="18"/>
        </w:rPr>
        <w:t xml:space="preserve"> annex</w:t>
      </w:r>
      <w:r w:rsidR="0058520B" w:rsidRPr="00985DD1">
        <w:rPr>
          <w:rFonts w:ascii="Arial" w:hAnsi="Arial" w:cs="Arial"/>
          <w:sz w:val="18"/>
          <w:szCs w:val="18"/>
        </w:rPr>
        <w:t>ed</w:t>
      </w:r>
      <w:r w:rsidR="004C1158" w:rsidRPr="00985DD1">
        <w:rPr>
          <w:rFonts w:ascii="Arial" w:hAnsi="Arial" w:cs="Arial"/>
          <w:sz w:val="18"/>
          <w:szCs w:val="18"/>
        </w:rPr>
        <w:t xml:space="preserve"> to the Project Document. </w:t>
      </w:r>
      <w:r w:rsidRPr="00985DD1">
        <w:rPr>
          <w:rFonts w:ascii="Arial" w:hAnsi="Arial" w:cs="Arial"/>
          <w:sz w:val="18"/>
          <w:szCs w:val="18"/>
        </w:rPr>
        <w:t xml:space="preserve">These </w:t>
      </w:r>
      <w:r w:rsidR="00980CFF" w:rsidRPr="00985DD1">
        <w:rPr>
          <w:rFonts w:ascii="Arial" w:hAnsi="Arial" w:cs="Arial"/>
          <w:sz w:val="18"/>
          <w:szCs w:val="18"/>
        </w:rPr>
        <w:t>P</w:t>
      </w:r>
      <w:r w:rsidRPr="00985DD1">
        <w:rPr>
          <w:rFonts w:ascii="Arial" w:hAnsi="Arial" w:cs="Arial"/>
          <w:sz w:val="18"/>
          <w:szCs w:val="18"/>
        </w:rPr>
        <w:t xml:space="preserve">lans will be followed to ensure that stakeholders are engaged in project implementation and particularly in the further assessment of social and environmental impacts and the development of appropriate management </w:t>
      </w:r>
      <w:r w:rsidR="00355E0F" w:rsidRPr="00985DD1">
        <w:rPr>
          <w:rFonts w:ascii="Arial" w:hAnsi="Arial" w:cs="Arial"/>
          <w:sz w:val="18"/>
          <w:szCs w:val="18"/>
        </w:rPr>
        <w:t>measures</w:t>
      </w:r>
      <w:r w:rsidRPr="00985DD1">
        <w:rPr>
          <w:rFonts w:ascii="Arial" w:hAnsi="Arial" w:cs="Arial"/>
          <w:sz w:val="18"/>
          <w:szCs w:val="18"/>
        </w:rPr>
        <w:t xml:space="preserve">. </w:t>
      </w:r>
      <w:r w:rsidR="00E6583F" w:rsidRPr="00985DD1">
        <w:rPr>
          <w:rFonts w:ascii="Arial" w:hAnsi="Arial" w:cs="Arial"/>
          <w:sz w:val="18"/>
          <w:szCs w:val="18"/>
        </w:rPr>
        <w:t xml:space="preserve">The </w:t>
      </w:r>
      <w:r w:rsidRPr="00985DD1">
        <w:rPr>
          <w:rFonts w:ascii="Arial" w:hAnsi="Arial" w:cs="Arial"/>
          <w:sz w:val="18"/>
          <w:szCs w:val="18"/>
        </w:rPr>
        <w:t>Project Stakeh</w:t>
      </w:r>
      <w:r w:rsidR="00E6583F" w:rsidRPr="00985DD1">
        <w:rPr>
          <w:rFonts w:ascii="Arial" w:hAnsi="Arial" w:cs="Arial"/>
          <w:sz w:val="18"/>
          <w:szCs w:val="18"/>
        </w:rPr>
        <w:t>older Engagement Plan</w:t>
      </w:r>
      <w:r w:rsidR="004C1158" w:rsidRPr="00985DD1">
        <w:rPr>
          <w:rFonts w:ascii="Arial" w:hAnsi="Arial" w:cs="Arial"/>
          <w:sz w:val="18"/>
          <w:szCs w:val="18"/>
        </w:rPr>
        <w:t xml:space="preserve"> will be updated during project implementation based on the </w:t>
      </w:r>
      <w:r w:rsidR="00E6583F" w:rsidRPr="00985DD1">
        <w:rPr>
          <w:rFonts w:ascii="Arial" w:hAnsi="Arial" w:cs="Arial"/>
          <w:sz w:val="18"/>
          <w:szCs w:val="18"/>
        </w:rPr>
        <w:t xml:space="preserve">ESIA report and the ESMP produced under this ESMF. </w:t>
      </w:r>
    </w:p>
    <w:p w14:paraId="6EA16431" w14:textId="49DD841F" w:rsidR="002477FF" w:rsidRPr="00985DD1" w:rsidRDefault="00E6583F" w:rsidP="00A73714">
      <w:pPr>
        <w:jc w:val="left"/>
        <w:rPr>
          <w:rFonts w:ascii="Arial" w:hAnsi="Arial" w:cs="Arial"/>
          <w:sz w:val="18"/>
          <w:szCs w:val="18"/>
        </w:rPr>
      </w:pPr>
      <w:r w:rsidRPr="00985DD1">
        <w:rPr>
          <w:rFonts w:ascii="Arial" w:hAnsi="Arial" w:cs="Arial"/>
          <w:sz w:val="18"/>
          <w:szCs w:val="18"/>
        </w:rPr>
        <w:t xml:space="preserve">Specific stakeholder consultations will be held to ensure that this </w:t>
      </w:r>
      <w:r w:rsidR="002477FF" w:rsidRPr="00985DD1">
        <w:rPr>
          <w:rFonts w:ascii="Arial" w:hAnsi="Arial" w:cs="Arial"/>
          <w:sz w:val="18"/>
          <w:szCs w:val="18"/>
        </w:rPr>
        <w:t xml:space="preserve">ESMF </w:t>
      </w:r>
      <w:r w:rsidRPr="00985DD1">
        <w:rPr>
          <w:rFonts w:ascii="Arial" w:hAnsi="Arial" w:cs="Arial"/>
          <w:sz w:val="18"/>
          <w:szCs w:val="18"/>
        </w:rPr>
        <w:t>is conducted in a useful way that results in widely accepted ESIA report and ESMP</w:t>
      </w:r>
      <w:r w:rsidR="002477FF" w:rsidRPr="00985DD1">
        <w:rPr>
          <w:rFonts w:ascii="Arial" w:hAnsi="Arial" w:cs="Arial"/>
          <w:sz w:val="18"/>
          <w:szCs w:val="18"/>
        </w:rPr>
        <w:t>.</w:t>
      </w:r>
      <w:r w:rsidRPr="00985DD1">
        <w:rPr>
          <w:rFonts w:ascii="Arial" w:hAnsi="Arial" w:cs="Arial"/>
          <w:sz w:val="18"/>
          <w:szCs w:val="18"/>
        </w:rPr>
        <w:t xml:space="preserve"> Particular attention will be paid to inclusion of </w:t>
      </w:r>
      <w:r w:rsidR="006F42CF" w:rsidRPr="00985DD1">
        <w:rPr>
          <w:rFonts w:ascii="Arial" w:hAnsi="Arial" w:cs="Arial"/>
          <w:sz w:val="18"/>
          <w:szCs w:val="18"/>
        </w:rPr>
        <w:t>women and girls.</w:t>
      </w:r>
    </w:p>
    <w:p w14:paraId="408DA509" w14:textId="77777777" w:rsidR="004C1158" w:rsidRPr="00985DD1" w:rsidRDefault="004C1158" w:rsidP="00A73714">
      <w:pPr>
        <w:jc w:val="left"/>
        <w:rPr>
          <w:rFonts w:ascii="Arial" w:hAnsi="Arial" w:cs="Arial"/>
          <w:sz w:val="18"/>
          <w:szCs w:val="18"/>
        </w:rPr>
      </w:pPr>
      <w:r w:rsidRPr="00985DD1">
        <w:rPr>
          <w:rFonts w:ascii="Arial" w:hAnsi="Arial" w:cs="Arial"/>
          <w:sz w:val="18"/>
          <w:szCs w:val="18"/>
        </w:rPr>
        <w:t>As part of the stakeholder engagement process, UNDP’s SES require</w:t>
      </w:r>
      <w:r w:rsidR="006F42CF" w:rsidRPr="00985DD1">
        <w:rPr>
          <w:rFonts w:ascii="Arial" w:hAnsi="Arial" w:cs="Arial"/>
          <w:sz w:val="18"/>
          <w:szCs w:val="18"/>
        </w:rPr>
        <w:t>s</w:t>
      </w:r>
      <w:r w:rsidRPr="00985DD1">
        <w:rPr>
          <w:rFonts w:ascii="Arial" w:hAnsi="Arial" w:cs="Arial"/>
          <w:sz w:val="18"/>
          <w:szCs w:val="18"/>
        </w:rPr>
        <w:t xml:space="preserve"> that project stakeholders have access to relevant information. Specifically, the SES (SES, Policy Delivery Process, para. 21) stipulates that, among other disclosures specified by UNDP’s policies and procedures, UNDP will ensure that the following information be made available:</w:t>
      </w:r>
    </w:p>
    <w:p w14:paraId="15012037" w14:textId="77777777" w:rsidR="004C1158" w:rsidRPr="00985DD1" w:rsidRDefault="004C1158" w:rsidP="00211823">
      <w:pPr>
        <w:pStyle w:val="ListParagraph"/>
        <w:numPr>
          <w:ilvl w:val="0"/>
          <w:numId w:val="6"/>
        </w:numPr>
        <w:rPr>
          <w:rFonts w:ascii="Arial" w:hAnsi="Arial" w:cs="Arial"/>
          <w:sz w:val="18"/>
          <w:szCs w:val="18"/>
        </w:rPr>
      </w:pPr>
      <w:r w:rsidRPr="00985DD1">
        <w:rPr>
          <w:rFonts w:ascii="Arial" w:hAnsi="Arial" w:cs="Arial"/>
          <w:sz w:val="18"/>
          <w:szCs w:val="18"/>
        </w:rPr>
        <w:t>Stakeholder engagement plans and summary reports of stakeholder consultations</w:t>
      </w:r>
    </w:p>
    <w:p w14:paraId="673D9E91" w14:textId="77777777" w:rsidR="004C1158" w:rsidRPr="00985DD1" w:rsidRDefault="004C1158" w:rsidP="00211823">
      <w:pPr>
        <w:pStyle w:val="ListParagraph"/>
        <w:numPr>
          <w:ilvl w:val="0"/>
          <w:numId w:val="6"/>
        </w:numPr>
        <w:rPr>
          <w:rFonts w:ascii="Arial" w:hAnsi="Arial" w:cs="Arial"/>
          <w:sz w:val="18"/>
          <w:szCs w:val="18"/>
        </w:rPr>
      </w:pPr>
      <w:r w:rsidRPr="00985DD1">
        <w:rPr>
          <w:rFonts w:ascii="Arial" w:hAnsi="Arial" w:cs="Arial"/>
          <w:sz w:val="18"/>
          <w:szCs w:val="18"/>
        </w:rPr>
        <w:t>Social and environmental screening reports with project documentation</w:t>
      </w:r>
    </w:p>
    <w:p w14:paraId="41F9108B" w14:textId="77777777" w:rsidR="004C1158" w:rsidRPr="00985DD1" w:rsidRDefault="004C1158" w:rsidP="00211823">
      <w:pPr>
        <w:pStyle w:val="ListParagraph"/>
        <w:numPr>
          <w:ilvl w:val="0"/>
          <w:numId w:val="6"/>
        </w:numPr>
        <w:rPr>
          <w:rFonts w:ascii="Arial" w:hAnsi="Arial" w:cs="Arial"/>
          <w:sz w:val="18"/>
          <w:szCs w:val="18"/>
        </w:rPr>
      </w:pPr>
      <w:r w:rsidRPr="00985DD1">
        <w:rPr>
          <w:rFonts w:ascii="Arial" w:hAnsi="Arial" w:cs="Arial"/>
          <w:sz w:val="18"/>
          <w:szCs w:val="18"/>
        </w:rPr>
        <w:t>Draft social and environmental assessments, including any draft management plans</w:t>
      </w:r>
    </w:p>
    <w:p w14:paraId="0AFC859B" w14:textId="77777777" w:rsidR="007D3EF5" w:rsidRPr="00985DD1" w:rsidRDefault="004C1158" w:rsidP="00211823">
      <w:pPr>
        <w:pStyle w:val="ListParagraph"/>
        <w:numPr>
          <w:ilvl w:val="0"/>
          <w:numId w:val="6"/>
        </w:numPr>
        <w:rPr>
          <w:rFonts w:ascii="Arial" w:hAnsi="Arial" w:cs="Arial"/>
          <w:sz w:val="18"/>
          <w:szCs w:val="18"/>
        </w:rPr>
      </w:pPr>
      <w:r w:rsidRPr="00985DD1">
        <w:rPr>
          <w:rFonts w:ascii="Arial" w:hAnsi="Arial" w:cs="Arial"/>
          <w:sz w:val="18"/>
          <w:szCs w:val="18"/>
        </w:rPr>
        <w:t>Final social and environmental assessments and associated management plans</w:t>
      </w:r>
    </w:p>
    <w:p w14:paraId="149E4E5F" w14:textId="77777777" w:rsidR="004C1158" w:rsidRPr="00985DD1" w:rsidRDefault="004C1158" w:rsidP="00211823">
      <w:pPr>
        <w:pStyle w:val="ListParagraph"/>
        <w:numPr>
          <w:ilvl w:val="0"/>
          <w:numId w:val="6"/>
        </w:numPr>
        <w:rPr>
          <w:rFonts w:ascii="Arial" w:hAnsi="Arial" w:cs="Arial"/>
          <w:sz w:val="18"/>
          <w:szCs w:val="18"/>
        </w:rPr>
      </w:pPr>
      <w:r w:rsidRPr="00985DD1">
        <w:rPr>
          <w:rFonts w:ascii="Arial" w:hAnsi="Arial" w:cs="Arial"/>
          <w:sz w:val="18"/>
          <w:szCs w:val="18"/>
        </w:rPr>
        <w:t>Any required social and environmental monitoring reports.</w:t>
      </w:r>
    </w:p>
    <w:p w14:paraId="18315BCB" w14:textId="77777777" w:rsidR="00841388" w:rsidRPr="00985DD1" w:rsidRDefault="006F42CF" w:rsidP="00100E00">
      <w:pPr>
        <w:jc w:val="left"/>
        <w:rPr>
          <w:rFonts w:ascii="Arial" w:hAnsi="Arial" w:cs="Arial"/>
          <w:sz w:val="18"/>
          <w:szCs w:val="18"/>
        </w:rPr>
      </w:pPr>
      <w:r w:rsidRPr="00985DD1">
        <w:rPr>
          <w:rFonts w:ascii="Arial" w:hAnsi="Arial" w:cs="Arial"/>
          <w:sz w:val="18"/>
          <w:szCs w:val="18"/>
        </w:rPr>
        <w:t xml:space="preserve">This ESMF and the resulting ESIA report and ESMP will be </w:t>
      </w:r>
      <w:r w:rsidR="00841388" w:rsidRPr="00985DD1">
        <w:rPr>
          <w:rFonts w:ascii="Arial" w:hAnsi="Arial" w:cs="Arial"/>
          <w:sz w:val="18"/>
          <w:szCs w:val="18"/>
        </w:rPr>
        <w:t>disclosed</w:t>
      </w:r>
      <w:r w:rsidR="0011340A" w:rsidRPr="00985DD1">
        <w:rPr>
          <w:rFonts w:ascii="Arial" w:hAnsi="Arial" w:cs="Arial"/>
          <w:sz w:val="18"/>
          <w:szCs w:val="18"/>
        </w:rPr>
        <w:t xml:space="preserve"> via the UNDP </w:t>
      </w:r>
      <w:r w:rsidRPr="00985DD1">
        <w:rPr>
          <w:rFonts w:ascii="Arial" w:hAnsi="Arial" w:cs="Arial"/>
          <w:sz w:val="18"/>
          <w:szCs w:val="18"/>
        </w:rPr>
        <w:t>Sri Lanka</w:t>
      </w:r>
      <w:r w:rsidR="0011340A" w:rsidRPr="00985DD1">
        <w:rPr>
          <w:rFonts w:ascii="Arial" w:hAnsi="Arial" w:cs="Arial"/>
          <w:sz w:val="18"/>
          <w:szCs w:val="18"/>
        </w:rPr>
        <w:t xml:space="preserve"> website</w:t>
      </w:r>
      <w:r w:rsidR="00EE4FD3" w:rsidRPr="00985DD1">
        <w:rPr>
          <w:rFonts w:ascii="Arial" w:hAnsi="Arial" w:cs="Arial"/>
          <w:sz w:val="18"/>
          <w:szCs w:val="18"/>
        </w:rPr>
        <w:t xml:space="preserve"> in accordance with UNDP SES policy</w:t>
      </w:r>
      <w:r w:rsidRPr="00985DD1">
        <w:rPr>
          <w:rFonts w:ascii="Arial" w:hAnsi="Arial" w:cs="Arial"/>
          <w:sz w:val="18"/>
          <w:szCs w:val="18"/>
        </w:rPr>
        <w:t xml:space="preserve">, and the ESIA report and ESMP will be </w:t>
      </w:r>
      <w:r w:rsidR="00447D4A" w:rsidRPr="00985DD1">
        <w:rPr>
          <w:rFonts w:ascii="Arial" w:hAnsi="Arial" w:cs="Arial"/>
          <w:sz w:val="18"/>
          <w:szCs w:val="18"/>
        </w:rPr>
        <w:t>finalized and adopted only after the required time period for disclosure has elapsed</w:t>
      </w:r>
      <w:r w:rsidR="00841388" w:rsidRPr="00985DD1">
        <w:rPr>
          <w:rFonts w:ascii="Arial" w:hAnsi="Arial" w:cs="Arial"/>
          <w:sz w:val="18"/>
          <w:szCs w:val="18"/>
        </w:rPr>
        <w:t>.</w:t>
      </w:r>
    </w:p>
    <w:p w14:paraId="389B46F3" w14:textId="77777777" w:rsidR="006E6217" w:rsidRPr="00985DD1" w:rsidRDefault="006E6217" w:rsidP="00957C50">
      <w:pPr>
        <w:pStyle w:val="Heading1"/>
      </w:pPr>
      <w:bookmarkStart w:id="39" w:name="_Toc8135949"/>
      <w:r w:rsidRPr="00985DD1">
        <w:t xml:space="preserve">Grievance </w:t>
      </w:r>
      <w:r w:rsidR="00814E0E" w:rsidRPr="00985DD1">
        <w:t xml:space="preserve">Redress </w:t>
      </w:r>
      <w:r w:rsidRPr="00985DD1">
        <w:t>Mechanism</w:t>
      </w:r>
      <w:bookmarkEnd w:id="39"/>
    </w:p>
    <w:p w14:paraId="37FDA7B4" w14:textId="1287882F" w:rsidR="00D31975" w:rsidRPr="00985DD1" w:rsidRDefault="008A1FB9" w:rsidP="00100E00">
      <w:pPr>
        <w:jc w:val="left"/>
        <w:rPr>
          <w:rFonts w:ascii="Arial" w:hAnsi="Arial" w:cs="Arial"/>
          <w:sz w:val="18"/>
          <w:szCs w:val="18"/>
        </w:rPr>
      </w:pPr>
      <w:r w:rsidRPr="003366A4">
        <w:rPr>
          <w:rFonts w:ascii="Arial" w:hAnsi="Arial" w:cs="Arial"/>
          <w:sz w:val="18"/>
          <w:szCs w:val="18"/>
        </w:rPr>
        <w:t xml:space="preserve">Project will establish a </w:t>
      </w:r>
      <w:r>
        <w:rPr>
          <w:rFonts w:ascii="Arial" w:hAnsi="Arial" w:cs="Arial"/>
          <w:sz w:val="18"/>
          <w:szCs w:val="18"/>
        </w:rPr>
        <w:t xml:space="preserve">Project Level </w:t>
      </w:r>
      <w:r w:rsidRPr="003366A4">
        <w:rPr>
          <w:rFonts w:ascii="Arial" w:hAnsi="Arial" w:cs="Arial"/>
          <w:sz w:val="18"/>
          <w:szCs w:val="18"/>
        </w:rPr>
        <w:t>Grievance Redress Mechanism (GRM) during the Inception Phase, in order to receive and facilitate resolution of any complaints and grievances.  The GRM will be established at the local level in all three Trial Landscapes, and also at the national level in Colombo to address grievances that are escalated to higher levels.  Information about the GRM will be widely disseminated, and a system for tracking complaints will be established.</w:t>
      </w:r>
      <w:r w:rsidRPr="008A1FB9">
        <w:rPr>
          <w:rFonts w:ascii="Arial" w:hAnsi="Arial" w:cs="Arial"/>
          <w:sz w:val="18"/>
          <w:szCs w:val="18"/>
        </w:rPr>
        <w:t xml:space="preserve"> </w:t>
      </w:r>
      <w:r>
        <w:rPr>
          <w:rFonts w:ascii="Arial" w:hAnsi="Arial" w:cs="Arial"/>
          <w:sz w:val="18"/>
          <w:szCs w:val="18"/>
        </w:rPr>
        <w:t xml:space="preserve">The GRM will be established and operated </w:t>
      </w:r>
      <w:r w:rsidRPr="003366A4">
        <w:rPr>
          <w:rFonts w:ascii="Arial" w:hAnsi="Arial" w:cs="Arial"/>
          <w:sz w:val="18"/>
          <w:szCs w:val="18"/>
        </w:rPr>
        <w:t>whether</w:t>
      </w:r>
      <w:r>
        <w:rPr>
          <w:rFonts w:ascii="Arial" w:hAnsi="Arial" w:cs="Arial"/>
          <w:sz w:val="18"/>
          <w:szCs w:val="18"/>
        </w:rPr>
        <w:t xml:space="preserve"> or not</w:t>
      </w:r>
      <w:r w:rsidRPr="003366A4">
        <w:rPr>
          <w:rFonts w:ascii="Arial" w:hAnsi="Arial" w:cs="Arial"/>
          <w:sz w:val="18"/>
          <w:szCs w:val="18"/>
        </w:rPr>
        <w:t xml:space="preserve"> the Proposed Elephant Corridors are included in the Conservation Designs </w:t>
      </w:r>
      <w:r>
        <w:rPr>
          <w:rFonts w:ascii="Arial" w:hAnsi="Arial" w:cs="Arial"/>
          <w:sz w:val="18"/>
          <w:szCs w:val="18"/>
        </w:rPr>
        <w:t xml:space="preserve">of Trial Landscapes 1 and 2. </w:t>
      </w:r>
      <w:r w:rsidR="00254E20" w:rsidRPr="00985DD1">
        <w:rPr>
          <w:rFonts w:ascii="Arial" w:hAnsi="Arial" w:cs="Arial"/>
          <w:sz w:val="18"/>
          <w:szCs w:val="18"/>
        </w:rPr>
        <w:t xml:space="preserve">Interested stakeholders may raise a grievance at any time to the Project Management Office, </w:t>
      </w:r>
      <w:r>
        <w:rPr>
          <w:rFonts w:ascii="Arial" w:hAnsi="Arial" w:cs="Arial"/>
          <w:sz w:val="18"/>
          <w:szCs w:val="18"/>
        </w:rPr>
        <w:t xml:space="preserve">the Ministry of Mahaweli Development and the Environment, UNDP or the GEF. </w:t>
      </w:r>
      <w:r w:rsidR="007D501C" w:rsidRPr="00985DD1">
        <w:rPr>
          <w:rFonts w:ascii="Arial" w:hAnsi="Arial" w:cs="Arial"/>
          <w:sz w:val="18"/>
          <w:szCs w:val="18"/>
        </w:rPr>
        <w:t xml:space="preserve"> </w:t>
      </w:r>
    </w:p>
    <w:p w14:paraId="19176C8D" w14:textId="77777777" w:rsidR="007F3DCC" w:rsidRPr="00985DD1" w:rsidRDefault="007F3DCC" w:rsidP="00100E00">
      <w:pPr>
        <w:pStyle w:val="Heading1"/>
      </w:pPr>
      <w:bookmarkStart w:id="40" w:name="_Toc8135950"/>
      <w:r w:rsidRPr="00985DD1">
        <w:t>Monitoring and evaluation arrangements</w:t>
      </w:r>
      <w:bookmarkEnd w:id="40"/>
    </w:p>
    <w:p w14:paraId="32AC0DA1" w14:textId="77777777" w:rsidR="007F3DCC" w:rsidRPr="00985DD1" w:rsidRDefault="007F3DCC" w:rsidP="00100E00">
      <w:pPr>
        <w:jc w:val="left"/>
        <w:rPr>
          <w:rFonts w:ascii="Arial" w:hAnsi="Arial" w:cs="Arial"/>
          <w:sz w:val="18"/>
          <w:szCs w:val="18"/>
        </w:rPr>
      </w:pPr>
      <w:r w:rsidRPr="00985DD1">
        <w:rPr>
          <w:rFonts w:ascii="Arial" w:hAnsi="Arial" w:cs="Arial"/>
          <w:sz w:val="18"/>
          <w:szCs w:val="18"/>
        </w:rPr>
        <w:t>Reporting on progress and issues</w:t>
      </w:r>
      <w:r w:rsidR="004A4D01" w:rsidRPr="00985DD1">
        <w:rPr>
          <w:rFonts w:ascii="Arial" w:hAnsi="Arial" w:cs="Arial"/>
          <w:sz w:val="18"/>
          <w:szCs w:val="18"/>
        </w:rPr>
        <w:t xml:space="preserve"> in the implementation of this ESMF</w:t>
      </w:r>
      <w:r w:rsidRPr="00985DD1">
        <w:rPr>
          <w:rFonts w:ascii="Arial" w:hAnsi="Arial" w:cs="Arial"/>
          <w:sz w:val="18"/>
          <w:szCs w:val="18"/>
        </w:rPr>
        <w:t xml:space="preserve"> will be documented in the project quarterly reports and annual project implementation reports (PIRs). Until the ESMP</w:t>
      </w:r>
      <w:r w:rsidR="003366A4">
        <w:rPr>
          <w:rFonts w:ascii="Arial" w:hAnsi="Arial" w:cs="Arial"/>
          <w:sz w:val="18"/>
          <w:szCs w:val="18"/>
        </w:rPr>
        <w:t xml:space="preserve"> has been approved the CO Project Officer will </w:t>
      </w:r>
      <w:r w:rsidRPr="00985DD1">
        <w:rPr>
          <w:rFonts w:ascii="Arial" w:hAnsi="Arial" w:cs="Arial"/>
          <w:sz w:val="18"/>
          <w:szCs w:val="18"/>
        </w:rPr>
        <w:t xml:space="preserve">be responsible </w:t>
      </w:r>
      <w:r w:rsidR="002477FF" w:rsidRPr="00985DD1">
        <w:rPr>
          <w:rFonts w:ascii="Arial" w:hAnsi="Arial" w:cs="Arial"/>
          <w:sz w:val="18"/>
          <w:szCs w:val="18"/>
        </w:rPr>
        <w:t>for compiling</w:t>
      </w:r>
      <w:r w:rsidRPr="00985DD1">
        <w:rPr>
          <w:rFonts w:ascii="Arial" w:hAnsi="Arial" w:cs="Arial"/>
          <w:sz w:val="18"/>
          <w:szCs w:val="18"/>
        </w:rPr>
        <w:t xml:space="preserve"> reports on the implementation of this ESMF</w:t>
      </w:r>
      <w:r w:rsidR="0011340A" w:rsidRPr="00985DD1">
        <w:rPr>
          <w:rFonts w:ascii="Arial" w:hAnsi="Arial" w:cs="Arial"/>
          <w:sz w:val="18"/>
          <w:szCs w:val="18"/>
        </w:rPr>
        <w:t xml:space="preserve">, for reporting to the Project </w:t>
      </w:r>
      <w:r w:rsidR="003366A4">
        <w:rPr>
          <w:rFonts w:ascii="Arial" w:hAnsi="Arial" w:cs="Arial"/>
          <w:sz w:val="18"/>
          <w:szCs w:val="18"/>
        </w:rPr>
        <w:t>Board</w:t>
      </w:r>
      <w:r w:rsidR="0011340A" w:rsidRPr="00985DD1">
        <w:rPr>
          <w:rFonts w:ascii="Arial" w:hAnsi="Arial" w:cs="Arial"/>
          <w:sz w:val="18"/>
          <w:szCs w:val="18"/>
        </w:rPr>
        <w:t xml:space="preserve"> </w:t>
      </w:r>
      <w:r w:rsidR="003366A4">
        <w:rPr>
          <w:rFonts w:ascii="Arial" w:hAnsi="Arial" w:cs="Arial"/>
          <w:sz w:val="18"/>
          <w:szCs w:val="18"/>
        </w:rPr>
        <w:t>as and when required</w:t>
      </w:r>
      <w:r w:rsidRPr="00985DD1">
        <w:rPr>
          <w:rFonts w:ascii="Arial" w:hAnsi="Arial" w:cs="Arial"/>
          <w:sz w:val="18"/>
          <w:szCs w:val="18"/>
        </w:rPr>
        <w:t>.</w:t>
      </w:r>
      <w:r w:rsidR="00C243F1" w:rsidRPr="00985DD1">
        <w:rPr>
          <w:rFonts w:ascii="Arial" w:hAnsi="Arial" w:cs="Arial"/>
          <w:sz w:val="18"/>
          <w:szCs w:val="18"/>
        </w:rPr>
        <w:t xml:space="preserve"> </w:t>
      </w:r>
    </w:p>
    <w:p w14:paraId="0D939A01" w14:textId="77777777" w:rsidR="0054131F" w:rsidRPr="00985DD1" w:rsidRDefault="004A4D01" w:rsidP="00100E00">
      <w:pPr>
        <w:jc w:val="left"/>
        <w:rPr>
          <w:rFonts w:ascii="Arial" w:hAnsi="Arial" w:cs="Arial"/>
          <w:sz w:val="18"/>
          <w:szCs w:val="18"/>
        </w:rPr>
      </w:pPr>
      <w:r w:rsidRPr="00985DD1">
        <w:rPr>
          <w:rFonts w:ascii="Arial" w:hAnsi="Arial" w:cs="Arial"/>
          <w:sz w:val="18"/>
          <w:szCs w:val="18"/>
        </w:rPr>
        <w:t xml:space="preserve">Implementation of the </w:t>
      </w:r>
      <w:r w:rsidR="003366A4">
        <w:rPr>
          <w:rFonts w:ascii="Arial" w:hAnsi="Arial" w:cs="Arial"/>
          <w:sz w:val="18"/>
          <w:szCs w:val="18"/>
        </w:rPr>
        <w:t xml:space="preserve">ESMP </w:t>
      </w:r>
      <w:r w:rsidRPr="00985DD1">
        <w:rPr>
          <w:rFonts w:ascii="Arial" w:hAnsi="Arial" w:cs="Arial"/>
          <w:sz w:val="18"/>
          <w:szCs w:val="18"/>
        </w:rPr>
        <w:t xml:space="preserve">will be the responsibility for the </w:t>
      </w:r>
      <w:r w:rsidR="003366A4">
        <w:rPr>
          <w:rFonts w:ascii="Arial" w:hAnsi="Arial" w:cs="Arial"/>
          <w:sz w:val="18"/>
          <w:szCs w:val="18"/>
        </w:rPr>
        <w:t xml:space="preserve">Project Management team </w:t>
      </w:r>
      <w:r w:rsidR="00C243F1" w:rsidRPr="00985DD1">
        <w:rPr>
          <w:rFonts w:ascii="Arial" w:hAnsi="Arial" w:cs="Arial"/>
          <w:sz w:val="18"/>
          <w:szCs w:val="18"/>
        </w:rPr>
        <w:t xml:space="preserve">and other partners as agreed upon and described in </w:t>
      </w:r>
      <w:r w:rsidR="003366A4">
        <w:rPr>
          <w:rFonts w:ascii="Arial" w:hAnsi="Arial" w:cs="Arial"/>
          <w:sz w:val="18"/>
          <w:szCs w:val="18"/>
        </w:rPr>
        <w:t>the ESMP itself</w:t>
      </w:r>
      <w:r w:rsidRPr="00985DD1">
        <w:rPr>
          <w:rFonts w:ascii="Arial" w:hAnsi="Arial" w:cs="Arial"/>
          <w:sz w:val="18"/>
          <w:szCs w:val="18"/>
        </w:rPr>
        <w:t xml:space="preserve">. </w:t>
      </w:r>
    </w:p>
    <w:p w14:paraId="7287DAE6" w14:textId="3A9D3DE1" w:rsidR="007F3DCC" w:rsidRPr="00985DD1" w:rsidRDefault="006B44D8" w:rsidP="00100E00">
      <w:pPr>
        <w:jc w:val="left"/>
        <w:rPr>
          <w:rFonts w:ascii="Arial" w:hAnsi="Arial" w:cs="Arial"/>
          <w:sz w:val="18"/>
          <w:szCs w:val="18"/>
        </w:rPr>
      </w:pPr>
      <w:r w:rsidRPr="00985DD1">
        <w:rPr>
          <w:rFonts w:ascii="Arial" w:hAnsi="Arial" w:cs="Arial"/>
          <w:sz w:val="18"/>
          <w:szCs w:val="18"/>
        </w:rPr>
        <w:t xml:space="preserve">The ESMF monitoring and evaluation plan is outlined </w:t>
      </w:r>
      <w:r w:rsidR="00C71235">
        <w:rPr>
          <w:rFonts w:ascii="Arial" w:hAnsi="Arial" w:cs="Arial"/>
          <w:sz w:val="18"/>
          <w:szCs w:val="18"/>
        </w:rPr>
        <w:t xml:space="preserve">in the </w:t>
      </w:r>
      <w:r w:rsidRPr="00985DD1">
        <w:rPr>
          <w:rFonts w:ascii="Arial" w:hAnsi="Arial" w:cs="Arial"/>
          <w:sz w:val="18"/>
          <w:szCs w:val="18"/>
        </w:rPr>
        <w:fldChar w:fldCharType="begin"/>
      </w:r>
      <w:r w:rsidRPr="00985DD1">
        <w:rPr>
          <w:rFonts w:ascii="Arial" w:hAnsi="Arial" w:cs="Arial"/>
          <w:sz w:val="18"/>
          <w:szCs w:val="18"/>
        </w:rPr>
        <w:instrText xml:space="preserve"> REF _Ref507352187 \h </w:instrText>
      </w:r>
      <w:r w:rsidR="00762792" w:rsidRPr="00985DD1">
        <w:rPr>
          <w:rFonts w:ascii="Arial" w:hAnsi="Arial" w:cs="Arial"/>
          <w:sz w:val="18"/>
          <w:szCs w:val="18"/>
        </w:rPr>
        <w:instrText xml:space="preserve"> \* MERGEFORMAT </w:instrText>
      </w:r>
      <w:r w:rsidRPr="00985DD1">
        <w:rPr>
          <w:rFonts w:ascii="Arial" w:hAnsi="Arial" w:cs="Arial"/>
          <w:sz w:val="18"/>
          <w:szCs w:val="18"/>
        </w:rPr>
      </w:r>
      <w:r w:rsidRPr="00985DD1">
        <w:rPr>
          <w:rFonts w:ascii="Arial" w:hAnsi="Arial" w:cs="Arial"/>
          <w:sz w:val="18"/>
          <w:szCs w:val="18"/>
        </w:rPr>
        <w:fldChar w:fldCharType="separate"/>
      </w:r>
      <w:r w:rsidR="004758EE" w:rsidRPr="00985DD1">
        <w:rPr>
          <w:rFonts w:ascii="Arial" w:hAnsi="Arial" w:cs="Arial"/>
          <w:b/>
          <w:sz w:val="18"/>
          <w:szCs w:val="18"/>
        </w:rPr>
        <w:t>Table</w:t>
      </w:r>
      <w:r w:rsidR="00C71235">
        <w:rPr>
          <w:rFonts w:ascii="Arial" w:hAnsi="Arial" w:cs="Arial"/>
          <w:b/>
          <w:sz w:val="18"/>
          <w:szCs w:val="18"/>
        </w:rPr>
        <w:t xml:space="preserve"> </w:t>
      </w:r>
      <w:r w:rsidR="00C71235" w:rsidRPr="00985DD1">
        <w:rPr>
          <w:rFonts w:ascii="Arial" w:hAnsi="Arial" w:cs="Arial"/>
          <w:sz w:val="18"/>
          <w:szCs w:val="18"/>
        </w:rPr>
        <w:t>below</w:t>
      </w:r>
      <w:r w:rsidRPr="00985DD1">
        <w:rPr>
          <w:rFonts w:ascii="Arial" w:hAnsi="Arial" w:cs="Arial"/>
          <w:sz w:val="18"/>
          <w:szCs w:val="18"/>
        </w:rPr>
        <w:fldChar w:fldCharType="end"/>
      </w:r>
      <w:r w:rsidR="00C71235">
        <w:rPr>
          <w:rFonts w:ascii="Arial" w:hAnsi="Arial" w:cs="Arial"/>
          <w:sz w:val="18"/>
          <w:szCs w:val="18"/>
        </w:rPr>
        <w:t>.</w:t>
      </w:r>
    </w:p>
    <w:p w14:paraId="60E58EC8" w14:textId="77777777" w:rsidR="007F3DCC" w:rsidRPr="00985DD1" w:rsidRDefault="007F3DCC" w:rsidP="00BA5790">
      <w:pPr>
        <w:rPr>
          <w:rFonts w:ascii="Arial" w:hAnsi="Arial" w:cs="Arial"/>
          <w:sz w:val="18"/>
          <w:szCs w:val="18"/>
        </w:rPr>
      </w:pPr>
    </w:p>
    <w:p w14:paraId="61A377C7" w14:textId="77777777" w:rsidR="007F3DCC" w:rsidRPr="00985DD1" w:rsidRDefault="007F3DCC" w:rsidP="00BA5790">
      <w:pPr>
        <w:rPr>
          <w:rFonts w:ascii="Arial" w:hAnsi="Arial" w:cs="Arial"/>
          <w:sz w:val="18"/>
          <w:szCs w:val="18"/>
        </w:rPr>
        <w:sectPr w:rsidR="007F3DCC" w:rsidRPr="00985DD1" w:rsidSect="00D34FB4">
          <w:footerReference w:type="default" r:id="rId16"/>
          <w:pgSz w:w="11907" w:h="16839" w:code="9"/>
          <w:pgMar w:top="1440" w:right="1440" w:bottom="1440" w:left="1440" w:header="576" w:footer="576" w:gutter="0"/>
          <w:cols w:space="720"/>
          <w:docGrid w:linePitch="360"/>
        </w:sectPr>
      </w:pPr>
    </w:p>
    <w:p w14:paraId="5737076D" w14:textId="6CF937F5" w:rsidR="005F6CA1" w:rsidRPr="00985DD1" w:rsidRDefault="005F6CA1" w:rsidP="005F6CA1">
      <w:pPr>
        <w:pStyle w:val="Caption"/>
        <w:keepNext/>
        <w:rPr>
          <w:rFonts w:ascii="Arial" w:hAnsi="Arial" w:cs="Arial"/>
          <w:b/>
        </w:rPr>
      </w:pPr>
      <w:bookmarkStart w:id="41" w:name="_Ref507352187"/>
      <w:bookmarkStart w:id="42" w:name="_Toc510529443"/>
      <w:r w:rsidRPr="00985DD1">
        <w:rPr>
          <w:rFonts w:ascii="Arial" w:hAnsi="Arial" w:cs="Arial"/>
          <w:b/>
        </w:rPr>
        <w:t xml:space="preserve">Table </w:t>
      </w:r>
      <w:bookmarkEnd w:id="41"/>
      <w:r w:rsidR="00F22D74">
        <w:rPr>
          <w:rFonts w:ascii="Arial" w:hAnsi="Arial" w:cs="Arial"/>
          <w:b/>
        </w:rPr>
        <w:t>1</w:t>
      </w:r>
      <w:r w:rsidRPr="00985DD1">
        <w:rPr>
          <w:rFonts w:ascii="Arial" w:hAnsi="Arial" w:cs="Arial"/>
          <w:b/>
        </w:rPr>
        <w:t xml:space="preserve">: ESMF M&amp;E </w:t>
      </w:r>
      <w:r w:rsidR="006B79D4" w:rsidRPr="00985DD1">
        <w:rPr>
          <w:rFonts w:ascii="Arial" w:hAnsi="Arial" w:cs="Arial"/>
          <w:b/>
        </w:rPr>
        <w:t>p</w:t>
      </w:r>
      <w:r w:rsidRPr="00985DD1">
        <w:rPr>
          <w:rFonts w:ascii="Arial" w:hAnsi="Arial" w:cs="Arial"/>
          <w:b/>
        </w:rPr>
        <w:t xml:space="preserve">lan and </w:t>
      </w:r>
      <w:r w:rsidR="006B79D4" w:rsidRPr="00985DD1">
        <w:rPr>
          <w:rFonts w:ascii="Arial" w:hAnsi="Arial" w:cs="Arial"/>
          <w:b/>
        </w:rPr>
        <w:t>e</w:t>
      </w:r>
      <w:r w:rsidRPr="00985DD1">
        <w:rPr>
          <w:rFonts w:ascii="Arial" w:hAnsi="Arial" w:cs="Arial"/>
          <w:b/>
        </w:rPr>
        <w:t xml:space="preserve">stimated </w:t>
      </w:r>
      <w:r w:rsidR="006B79D4" w:rsidRPr="00985DD1">
        <w:rPr>
          <w:rFonts w:ascii="Arial" w:hAnsi="Arial" w:cs="Arial"/>
          <w:b/>
        </w:rPr>
        <w:t>b</w:t>
      </w:r>
      <w:r w:rsidRPr="00985DD1">
        <w:rPr>
          <w:rFonts w:ascii="Arial" w:hAnsi="Arial" w:cs="Arial"/>
          <w:b/>
        </w:rPr>
        <w:t>udget</w:t>
      </w:r>
      <w:bookmarkEnd w:id="42"/>
    </w:p>
    <w:tbl>
      <w:tblPr>
        <w:tblStyle w:val="TableGrid"/>
        <w:tblW w:w="0" w:type="auto"/>
        <w:tblLayout w:type="fixed"/>
        <w:tblLook w:val="04A0" w:firstRow="1" w:lastRow="0" w:firstColumn="1" w:lastColumn="0" w:noHBand="0" w:noVBand="1"/>
      </w:tblPr>
      <w:tblGrid>
        <w:gridCol w:w="2263"/>
        <w:gridCol w:w="3402"/>
        <w:gridCol w:w="1418"/>
        <w:gridCol w:w="3118"/>
        <w:gridCol w:w="2268"/>
        <w:gridCol w:w="1480"/>
      </w:tblGrid>
      <w:tr w:rsidR="006B2363" w:rsidRPr="00985DD1" w14:paraId="5528C30D" w14:textId="77777777" w:rsidTr="006B2363">
        <w:trPr>
          <w:tblHeader/>
        </w:trPr>
        <w:tc>
          <w:tcPr>
            <w:tcW w:w="2263" w:type="dxa"/>
            <w:shd w:val="clear" w:color="auto" w:fill="EEECE1" w:themeFill="background2"/>
            <w:vAlign w:val="center"/>
          </w:tcPr>
          <w:p w14:paraId="7524BD48" w14:textId="77777777" w:rsidR="00287430" w:rsidRPr="00985DD1" w:rsidRDefault="00234FBB" w:rsidP="00234FBB">
            <w:pPr>
              <w:spacing w:before="0" w:after="0"/>
              <w:contextualSpacing/>
              <w:jc w:val="left"/>
              <w:rPr>
                <w:rFonts w:ascii="Arial" w:hAnsi="Arial" w:cs="Arial"/>
                <w:b/>
                <w:sz w:val="18"/>
                <w:szCs w:val="18"/>
              </w:rPr>
            </w:pPr>
            <w:r w:rsidRPr="00985DD1">
              <w:rPr>
                <w:rFonts w:ascii="Arial" w:hAnsi="Arial" w:cs="Arial"/>
                <w:b/>
                <w:sz w:val="18"/>
                <w:szCs w:val="18"/>
              </w:rPr>
              <w:t>Activity</w:t>
            </w:r>
            <w:r w:rsidR="00287430" w:rsidRPr="00985DD1">
              <w:rPr>
                <w:rFonts w:ascii="Arial" w:hAnsi="Arial" w:cs="Arial"/>
                <w:b/>
                <w:sz w:val="18"/>
                <w:szCs w:val="18"/>
              </w:rPr>
              <w:t xml:space="preserve"> </w:t>
            </w:r>
            <w:r w:rsidRPr="00985DD1">
              <w:rPr>
                <w:rFonts w:ascii="Arial" w:hAnsi="Arial" w:cs="Arial"/>
                <w:b/>
                <w:sz w:val="18"/>
                <w:szCs w:val="18"/>
              </w:rPr>
              <w:t>being monitored</w:t>
            </w:r>
          </w:p>
        </w:tc>
        <w:tc>
          <w:tcPr>
            <w:tcW w:w="3402" w:type="dxa"/>
            <w:shd w:val="clear" w:color="auto" w:fill="EEECE1" w:themeFill="background2"/>
            <w:vAlign w:val="center"/>
          </w:tcPr>
          <w:p w14:paraId="1D7E6773" w14:textId="77777777" w:rsidR="00287430" w:rsidRPr="00985DD1" w:rsidRDefault="00287430" w:rsidP="00287430">
            <w:pPr>
              <w:spacing w:before="0" w:after="0"/>
              <w:contextualSpacing/>
              <w:jc w:val="left"/>
              <w:rPr>
                <w:rFonts w:ascii="Arial" w:hAnsi="Arial" w:cs="Arial"/>
                <w:b/>
                <w:sz w:val="18"/>
                <w:szCs w:val="18"/>
              </w:rPr>
            </w:pPr>
            <w:r w:rsidRPr="00985DD1">
              <w:rPr>
                <w:rFonts w:ascii="Arial" w:hAnsi="Arial" w:cs="Arial"/>
                <w:b/>
                <w:sz w:val="18"/>
                <w:szCs w:val="18"/>
              </w:rPr>
              <w:t>Description</w:t>
            </w:r>
          </w:p>
        </w:tc>
        <w:tc>
          <w:tcPr>
            <w:tcW w:w="1418" w:type="dxa"/>
            <w:shd w:val="clear" w:color="auto" w:fill="EEECE1" w:themeFill="background2"/>
            <w:vAlign w:val="center"/>
          </w:tcPr>
          <w:p w14:paraId="155356A9" w14:textId="77777777" w:rsidR="00287430" w:rsidRPr="00985DD1" w:rsidRDefault="00287430" w:rsidP="00287430">
            <w:pPr>
              <w:spacing w:before="0" w:after="0"/>
              <w:contextualSpacing/>
              <w:jc w:val="left"/>
              <w:rPr>
                <w:rFonts w:ascii="Arial" w:hAnsi="Arial" w:cs="Arial"/>
                <w:b/>
                <w:sz w:val="18"/>
                <w:szCs w:val="18"/>
              </w:rPr>
            </w:pPr>
            <w:r w:rsidRPr="00985DD1">
              <w:rPr>
                <w:rFonts w:ascii="Arial" w:hAnsi="Arial" w:cs="Arial"/>
                <w:b/>
                <w:sz w:val="18"/>
                <w:szCs w:val="18"/>
              </w:rPr>
              <w:t>Frequency</w:t>
            </w:r>
            <w:r w:rsidR="00A31140" w:rsidRPr="00985DD1">
              <w:rPr>
                <w:rFonts w:ascii="Arial" w:hAnsi="Arial" w:cs="Arial"/>
                <w:b/>
                <w:sz w:val="18"/>
                <w:szCs w:val="18"/>
              </w:rPr>
              <w:t xml:space="preserve"> / Timeframe</w:t>
            </w:r>
          </w:p>
        </w:tc>
        <w:tc>
          <w:tcPr>
            <w:tcW w:w="3118" w:type="dxa"/>
            <w:shd w:val="clear" w:color="auto" w:fill="EEECE1" w:themeFill="background2"/>
            <w:vAlign w:val="center"/>
          </w:tcPr>
          <w:p w14:paraId="3930477E" w14:textId="77777777" w:rsidR="00287430" w:rsidRPr="00985DD1" w:rsidRDefault="00287430" w:rsidP="00287430">
            <w:pPr>
              <w:spacing w:before="0" w:after="0"/>
              <w:contextualSpacing/>
              <w:jc w:val="left"/>
              <w:rPr>
                <w:rFonts w:ascii="Arial" w:hAnsi="Arial" w:cs="Arial"/>
                <w:b/>
                <w:sz w:val="18"/>
                <w:szCs w:val="18"/>
              </w:rPr>
            </w:pPr>
            <w:r w:rsidRPr="00985DD1">
              <w:rPr>
                <w:rFonts w:ascii="Arial" w:hAnsi="Arial" w:cs="Arial"/>
                <w:b/>
                <w:sz w:val="18"/>
                <w:szCs w:val="18"/>
              </w:rPr>
              <w:t>Expected Action</w:t>
            </w:r>
          </w:p>
        </w:tc>
        <w:tc>
          <w:tcPr>
            <w:tcW w:w="2268" w:type="dxa"/>
            <w:shd w:val="clear" w:color="auto" w:fill="EEECE1" w:themeFill="background2"/>
            <w:vAlign w:val="center"/>
          </w:tcPr>
          <w:p w14:paraId="0C338C29" w14:textId="77777777" w:rsidR="00287430" w:rsidRPr="00985DD1" w:rsidRDefault="00DE35F4" w:rsidP="00287430">
            <w:pPr>
              <w:spacing w:before="0" w:after="0"/>
              <w:contextualSpacing/>
              <w:jc w:val="left"/>
              <w:rPr>
                <w:rFonts w:ascii="Arial" w:hAnsi="Arial" w:cs="Arial"/>
                <w:b/>
                <w:sz w:val="18"/>
                <w:szCs w:val="18"/>
              </w:rPr>
            </w:pPr>
            <w:r w:rsidRPr="00985DD1">
              <w:rPr>
                <w:rFonts w:ascii="Arial" w:hAnsi="Arial" w:cs="Arial"/>
                <w:b/>
                <w:sz w:val="18"/>
                <w:szCs w:val="18"/>
              </w:rPr>
              <w:t>Responsible parties</w:t>
            </w:r>
          </w:p>
        </w:tc>
        <w:tc>
          <w:tcPr>
            <w:tcW w:w="1480" w:type="dxa"/>
            <w:shd w:val="clear" w:color="auto" w:fill="EEECE1" w:themeFill="background2"/>
            <w:vAlign w:val="center"/>
          </w:tcPr>
          <w:p w14:paraId="3094BD23" w14:textId="77777777" w:rsidR="00287430" w:rsidRPr="00985DD1" w:rsidRDefault="006B2363" w:rsidP="009C05B9">
            <w:pPr>
              <w:spacing w:before="0" w:after="0"/>
              <w:contextualSpacing/>
              <w:jc w:val="left"/>
              <w:rPr>
                <w:rFonts w:ascii="Arial" w:hAnsi="Arial" w:cs="Arial"/>
                <w:b/>
                <w:sz w:val="18"/>
                <w:szCs w:val="18"/>
              </w:rPr>
            </w:pPr>
            <w:r w:rsidRPr="00985DD1">
              <w:rPr>
                <w:rFonts w:ascii="Arial" w:hAnsi="Arial" w:cs="Arial"/>
                <w:b/>
                <w:sz w:val="18"/>
                <w:szCs w:val="18"/>
              </w:rPr>
              <w:t>Additional c</w:t>
            </w:r>
            <w:r w:rsidR="00287430" w:rsidRPr="00985DD1">
              <w:rPr>
                <w:rFonts w:ascii="Arial" w:hAnsi="Arial" w:cs="Arial"/>
                <w:b/>
                <w:sz w:val="18"/>
                <w:szCs w:val="18"/>
              </w:rPr>
              <w:t xml:space="preserve">ost </w:t>
            </w:r>
            <w:r w:rsidRPr="00985DD1">
              <w:rPr>
                <w:rFonts w:ascii="Arial" w:hAnsi="Arial" w:cs="Arial"/>
                <w:b/>
                <w:sz w:val="18"/>
                <w:szCs w:val="18"/>
              </w:rPr>
              <w:t xml:space="preserve">- beyond </w:t>
            </w:r>
            <w:r w:rsidR="009C05B9" w:rsidRPr="00985DD1">
              <w:rPr>
                <w:rFonts w:ascii="Arial" w:hAnsi="Arial" w:cs="Arial"/>
                <w:b/>
                <w:sz w:val="18"/>
                <w:szCs w:val="18"/>
              </w:rPr>
              <w:t>the listed Project M&amp;E budget</w:t>
            </w:r>
          </w:p>
        </w:tc>
      </w:tr>
      <w:tr w:rsidR="002477FF" w:rsidRPr="00985DD1" w14:paraId="5CB72085" w14:textId="77777777" w:rsidTr="006B2363">
        <w:tc>
          <w:tcPr>
            <w:tcW w:w="2263" w:type="dxa"/>
          </w:tcPr>
          <w:p w14:paraId="17CFB3AD" w14:textId="77777777" w:rsidR="00A31140" w:rsidRPr="00985DD1" w:rsidRDefault="00287430" w:rsidP="00287430">
            <w:pPr>
              <w:spacing w:before="0" w:after="0"/>
              <w:contextualSpacing/>
              <w:jc w:val="left"/>
              <w:rPr>
                <w:rFonts w:ascii="Arial" w:hAnsi="Arial" w:cs="Arial"/>
                <w:sz w:val="18"/>
                <w:szCs w:val="18"/>
              </w:rPr>
            </w:pPr>
            <w:r w:rsidRPr="00985DD1">
              <w:rPr>
                <w:rFonts w:ascii="Arial" w:hAnsi="Arial" w:cs="Arial"/>
                <w:sz w:val="18"/>
                <w:szCs w:val="18"/>
              </w:rPr>
              <w:t xml:space="preserve">ESMF implementation </w:t>
            </w:r>
          </w:p>
          <w:p w14:paraId="162CA12F" w14:textId="77777777" w:rsidR="00287430" w:rsidRPr="00985DD1" w:rsidRDefault="00287430" w:rsidP="00287430">
            <w:pPr>
              <w:spacing w:before="0" w:after="0"/>
              <w:contextualSpacing/>
              <w:jc w:val="left"/>
              <w:rPr>
                <w:rFonts w:ascii="Arial" w:hAnsi="Arial" w:cs="Arial"/>
                <w:sz w:val="18"/>
                <w:szCs w:val="18"/>
              </w:rPr>
            </w:pPr>
          </w:p>
        </w:tc>
        <w:tc>
          <w:tcPr>
            <w:tcW w:w="3402" w:type="dxa"/>
          </w:tcPr>
          <w:p w14:paraId="4930376E" w14:textId="77777777" w:rsidR="00287430" w:rsidRPr="00985DD1" w:rsidRDefault="00793B90" w:rsidP="006B2363">
            <w:pPr>
              <w:spacing w:before="0" w:after="0"/>
              <w:contextualSpacing/>
              <w:jc w:val="left"/>
              <w:rPr>
                <w:rFonts w:ascii="Arial" w:hAnsi="Arial" w:cs="Arial"/>
                <w:sz w:val="18"/>
                <w:szCs w:val="18"/>
              </w:rPr>
            </w:pPr>
            <w:r w:rsidRPr="00985DD1">
              <w:rPr>
                <w:rFonts w:ascii="Arial" w:hAnsi="Arial" w:cs="Arial"/>
                <w:sz w:val="18"/>
                <w:szCs w:val="18"/>
              </w:rPr>
              <w:t xml:space="preserve">Implementation of this ESMF </w:t>
            </w:r>
            <w:r w:rsidR="006B2363" w:rsidRPr="00985DD1">
              <w:rPr>
                <w:rFonts w:ascii="Arial" w:hAnsi="Arial" w:cs="Arial"/>
                <w:sz w:val="18"/>
                <w:szCs w:val="18"/>
              </w:rPr>
              <w:t>with results reported to the Project Board quarterly</w:t>
            </w:r>
          </w:p>
        </w:tc>
        <w:tc>
          <w:tcPr>
            <w:tcW w:w="1418" w:type="dxa"/>
          </w:tcPr>
          <w:p w14:paraId="59CB4902" w14:textId="77777777" w:rsidR="00287430" w:rsidRPr="00985DD1" w:rsidRDefault="00287430" w:rsidP="006B2363">
            <w:pPr>
              <w:spacing w:before="0" w:after="0"/>
              <w:contextualSpacing/>
              <w:jc w:val="left"/>
              <w:rPr>
                <w:rFonts w:ascii="Arial" w:hAnsi="Arial" w:cs="Arial"/>
                <w:sz w:val="18"/>
                <w:szCs w:val="18"/>
              </w:rPr>
            </w:pPr>
            <w:r w:rsidRPr="00985DD1">
              <w:rPr>
                <w:rFonts w:ascii="Arial" w:hAnsi="Arial" w:cs="Arial"/>
                <w:sz w:val="18"/>
                <w:szCs w:val="18"/>
              </w:rPr>
              <w:t>Quarterly</w:t>
            </w:r>
            <w:r w:rsidR="006B2363" w:rsidRPr="00985DD1">
              <w:rPr>
                <w:rFonts w:ascii="Arial" w:hAnsi="Arial" w:cs="Arial"/>
                <w:sz w:val="18"/>
                <w:szCs w:val="18"/>
              </w:rPr>
              <w:t xml:space="preserve"> </w:t>
            </w:r>
            <w:r w:rsidR="00A31140" w:rsidRPr="00985DD1">
              <w:rPr>
                <w:rFonts w:ascii="Arial" w:hAnsi="Arial" w:cs="Arial"/>
                <w:sz w:val="18"/>
                <w:szCs w:val="18"/>
              </w:rPr>
              <w:t xml:space="preserve">until </w:t>
            </w:r>
            <w:r w:rsidR="006B2363" w:rsidRPr="00985DD1">
              <w:rPr>
                <w:rFonts w:ascii="Arial" w:hAnsi="Arial" w:cs="Arial"/>
                <w:sz w:val="18"/>
                <w:szCs w:val="18"/>
              </w:rPr>
              <w:t xml:space="preserve">the </w:t>
            </w:r>
            <w:r w:rsidR="00A31140" w:rsidRPr="00985DD1">
              <w:rPr>
                <w:rFonts w:ascii="Arial" w:hAnsi="Arial" w:cs="Arial"/>
                <w:sz w:val="18"/>
                <w:szCs w:val="18"/>
              </w:rPr>
              <w:t xml:space="preserve">ESMP </w:t>
            </w:r>
            <w:r w:rsidR="006B2363" w:rsidRPr="00985DD1">
              <w:rPr>
                <w:rFonts w:ascii="Arial" w:hAnsi="Arial" w:cs="Arial"/>
                <w:sz w:val="18"/>
                <w:szCs w:val="18"/>
              </w:rPr>
              <w:t>is being implemented</w:t>
            </w:r>
          </w:p>
        </w:tc>
        <w:tc>
          <w:tcPr>
            <w:tcW w:w="3118" w:type="dxa"/>
          </w:tcPr>
          <w:p w14:paraId="66BCA798" w14:textId="77777777" w:rsidR="00287430" w:rsidRPr="00985DD1" w:rsidRDefault="00793B90" w:rsidP="006B2363">
            <w:pPr>
              <w:spacing w:before="0" w:after="0"/>
              <w:contextualSpacing/>
              <w:jc w:val="left"/>
              <w:rPr>
                <w:rFonts w:ascii="Arial" w:hAnsi="Arial" w:cs="Arial"/>
                <w:sz w:val="18"/>
                <w:szCs w:val="18"/>
              </w:rPr>
            </w:pPr>
            <w:r w:rsidRPr="00985DD1">
              <w:rPr>
                <w:rFonts w:ascii="Arial" w:hAnsi="Arial" w:cs="Arial"/>
                <w:sz w:val="18"/>
                <w:szCs w:val="18"/>
              </w:rPr>
              <w:t xml:space="preserve">Required ESMF steps are completed </w:t>
            </w:r>
            <w:r w:rsidR="006B2363" w:rsidRPr="00985DD1">
              <w:rPr>
                <w:rFonts w:ascii="Arial" w:hAnsi="Arial" w:cs="Arial"/>
                <w:sz w:val="18"/>
                <w:szCs w:val="18"/>
              </w:rPr>
              <w:t>on schedule</w:t>
            </w:r>
          </w:p>
        </w:tc>
        <w:tc>
          <w:tcPr>
            <w:tcW w:w="2268" w:type="dxa"/>
          </w:tcPr>
          <w:p w14:paraId="6E765233" w14:textId="77777777" w:rsidR="00287430" w:rsidRPr="00985DD1" w:rsidRDefault="006B2363" w:rsidP="006B2363">
            <w:pPr>
              <w:spacing w:before="0" w:after="0"/>
              <w:contextualSpacing/>
              <w:jc w:val="left"/>
              <w:rPr>
                <w:rFonts w:ascii="Arial" w:hAnsi="Arial" w:cs="Arial"/>
                <w:sz w:val="18"/>
                <w:szCs w:val="18"/>
              </w:rPr>
            </w:pPr>
            <w:r w:rsidRPr="00985DD1">
              <w:rPr>
                <w:rFonts w:ascii="Arial" w:hAnsi="Arial" w:cs="Arial"/>
                <w:sz w:val="18"/>
                <w:szCs w:val="18"/>
              </w:rPr>
              <w:t>Project Manager</w:t>
            </w:r>
            <w:r w:rsidR="00574F6D" w:rsidRPr="00985DD1">
              <w:rPr>
                <w:rFonts w:ascii="Arial" w:hAnsi="Arial" w:cs="Arial"/>
                <w:sz w:val="18"/>
                <w:szCs w:val="18"/>
              </w:rPr>
              <w:t xml:space="preserve">, </w:t>
            </w:r>
            <w:r w:rsidRPr="00985DD1">
              <w:rPr>
                <w:rFonts w:ascii="Arial" w:hAnsi="Arial" w:cs="Arial"/>
                <w:sz w:val="18"/>
                <w:szCs w:val="18"/>
              </w:rPr>
              <w:t xml:space="preserve">Country Office Support Officer, </w:t>
            </w:r>
            <w:r w:rsidR="00574F6D" w:rsidRPr="00985DD1">
              <w:rPr>
                <w:rFonts w:ascii="Arial" w:hAnsi="Arial" w:cs="Arial"/>
                <w:sz w:val="18"/>
                <w:szCs w:val="18"/>
              </w:rPr>
              <w:t xml:space="preserve">with support from </w:t>
            </w:r>
            <w:r w:rsidRPr="00985DD1">
              <w:rPr>
                <w:rFonts w:ascii="Arial" w:hAnsi="Arial" w:cs="Arial"/>
                <w:sz w:val="18"/>
                <w:szCs w:val="18"/>
              </w:rPr>
              <w:t xml:space="preserve">Project </w:t>
            </w:r>
            <w:r w:rsidR="00574F6D" w:rsidRPr="00985DD1">
              <w:rPr>
                <w:rFonts w:ascii="Arial" w:hAnsi="Arial" w:cs="Arial"/>
                <w:sz w:val="18"/>
                <w:szCs w:val="18"/>
              </w:rPr>
              <w:t xml:space="preserve">Safeguards </w:t>
            </w:r>
            <w:r w:rsidR="00E86113">
              <w:rPr>
                <w:rFonts w:ascii="Arial" w:hAnsi="Arial" w:cs="Arial"/>
                <w:sz w:val="18"/>
                <w:szCs w:val="18"/>
              </w:rPr>
              <w:t xml:space="preserve">and Monitoring </w:t>
            </w:r>
            <w:r w:rsidR="00574F6D" w:rsidRPr="00985DD1">
              <w:rPr>
                <w:rFonts w:ascii="Arial" w:hAnsi="Arial" w:cs="Arial"/>
                <w:sz w:val="18"/>
                <w:szCs w:val="18"/>
              </w:rPr>
              <w:t>Officer</w:t>
            </w:r>
            <w:r w:rsidRPr="00985DD1">
              <w:rPr>
                <w:rFonts w:ascii="Arial" w:hAnsi="Arial" w:cs="Arial"/>
                <w:sz w:val="18"/>
                <w:szCs w:val="18"/>
              </w:rPr>
              <w:t xml:space="preserve"> and STA</w:t>
            </w:r>
          </w:p>
        </w:tc>
        <w:tc>
          <w:tcPr>
            <w:tcW w:w="1480" w:type="dxa"/>
          </w:tcPr>
          <w:p w14:paraId="4C3C6284" w14:textId="77777777" w:rsidR="00287430" w:rsidRPr="00985DD1" w:rsidRDefault="001D4406" w:rsidP="00287430">
            <w:pPr>
              <w:spacing w:before="0" w:after="0"/>
              <w:contextualSpacing/>
              <w:jc w:val="left"/>
              <w:rPr>
                <w:rFonts w:ascii="Arial" w:hAnsi="Arial" w:cs="Arial"/>
                <w:sz w:val="18"/>
                <w:szCs w:val="18"/>
              </w:rPr>
            </w:pPr>
            <w:r w:rsidRPr="00985DD1">
              <w:rPr>
                <w:rFonts w:ascii="Arial" w:hAnsi="Arial" w:cs="Arial"/>
                <w:sz w:val="18"/>
                <w:szCs w:val="18"/>
              </w:rPr>
              <w:t>US$3,600</w:t>
            </w:r>
          </w:p>
          <w:p w14:paraId="439C42B0" w14:textId="77777777" w:rsidR="001D4406" w:rsidRPr="00985DD1" w:rsidRDefault="001D4406" w:rsidP="00287430">
            <w:pPr>
              <w:spacing w:before="0" w:after="0"/>
              <w:contextualSpacing/>
              <w:jc w:val="left"/>
              <w:rPr>
                <w:rFonts w:ascii="Arial" w:hAnsi="Arial" w:cs="Arial"/>
                <w:sz w:val="18"/>
                <w:szCs w:val="18"/>
              </w:rPr>
            </w:pPr>
          </w:p>
        </w:tc>
      </w:tr>
      <w:tr w:rsidR="002477FF" w:rsidRPr="00985DD1" w14:paraId="14F59217" w14:textId="77777777" w:rsidTr="006B2363">
        <w:tc>
          <w:tcPr>
            <w:tcW w:w="2263" w:type="dxa"/>
          </w:tcPr>
          <w:p w14:paraId="78676C33" w14:textId="77777777" w:rsidR="00287430" w:rsidRPr="00985DD1" w:rsidRDefault="00234FBB" w:rsidP="00287430">
            <w:pPr>
              <w:spacing w:before="0" w:after="0"/>
              <w:contextualSpacing/>
              <w:jc w:val="left"/>
              <w:rPr>
                <w:rFonts w:ascii="Arial" w:hAnsi="Arial" w:cs="Arial"/>
                <w:sz w:val="18"/>
                <w:szCs w:val="18"/>
              </w:rPr>
            </w:pPr>
            <w:r w:rsidRPr="00985DD1">
              <w:rPr>
                <w:rFonts w:ascii="Arial" w:hAnsi="Arial" w:cs="Arial"/>
                <w:sz w:val="18"/>
                <w:szCs w:val="18"/>
              </w:rPr>
              <w:t>D</w:t>
            </w:r>
            <w:r w:rsidR="00814E0E" w:rsidRPr="00985DD1">
              <w:rPr>
                <w:rFonts w:ascii="Arial" w:hAnsi="Arial" w:cs="Arial"/>
                <w:sz w:val="18"/>
                <w:szCs w:val="18"/>
              </w:rPr>
              <w:t>evelopment of</w:t>
            </w:r>
            <w:r w:rsidR="00A31140" w:rsidRPr="00985DD1">
              <w:rPr>
                <w:rFonts w:ascii="Arial" w:hAnsi="Arial" w:cs="Arial"/>
                <w:sz w:val="18"/>
                <w:szCs w:val="18"/>
              </w:rPr>
              <w:t xml:space="preserve"> </w:t>
            </w:r>
            <w:r w:rsidR="00814E0E" w:rsidRPr="00985DD1">
              <w:rPr>
                <w:rFonts w:ascii="Arial" w:hAnsi="Arial" w:cs="Arial"/>
                <w:sz w:val="18"/>
                <w:szCs w:val="18"/>
              </w:rPr>
              <w:t>ESIA</w:t>
            </w:r>
            <w:r w:rsidR="003A0E5F" w:rsidRPr="00985DD1">
              <w:rPr>
                <w:rFonts w:ascii="Arial" w:hAnsi="Arial" w:cs="Arial"/>
                <w:sz w:val="18"/>
                <w:szCs w:val="18"/>
              </w:rPr>
              <w:t xml:space="preserve"> and </w:t>
            </w:r>
            <w:r w:rsidR="00C7044D" w:rsidRPr="00985DD1">
              <w:rPr>
                <w:rFonts w:ascii="Arial" w:hAnsi="Arial" w:cs="Arial"/>
                <w:sz w:val="18"/>
                <w:szCs w:val="18"/>
              </w:rPr>
              <w:t xml:space="preserve">report, and </w:t>
            </w:r>
            <w:r w:rsidR="003A0E5F" w:rsidRPr="00985DD1">
              <w:rPr>
                <w:rFonts w:ascii="Arial" w:hAnsi="Arial" w:cs="Arial"/>
                <w:sz w:val="18"/>
                <w:szCs w:val="18"/>
              </w:rPr>
              <w:t>ESMP</w:t>
            </w:r>
          </w:p>
          <w:p w14:paraId="32AED138" w14:textId="77777777" w:rsidR="00A31140" w:rsidRPr="00985DD1" w:rsidRDefault="00A31140" w:rsidP="00287430">
            <w:pPr>
              <w:spacing w:before="0" w:after="0"/>
              <w:contextualSpacing/>
              <w:jc w:val="left"/>
              <w:rPr>
                <w:rFonts w:ascii="Arial" w:hAnsi="Arial" w:cs="Arial"/>
                <w:sz w:val="18"/>
                <w:szCs w:val="18"/>
              </w:rPr>
            </w:pPr>
          </w:p>
          <w:p w14:paraId="779D325F" w14:textId="77777777" w:rsidR="00A31140" w:rsidRPr="00985DD1" w:rsidRDefault="00A31140" w:rsidP="00287430">
            <w:pPr>
              <w:spacing w:before="0" w:after="0"/>
              <w:contextualSpacing/>
              <w:jc w:val="left"/>
              <w:rPr>
                <w:rFonts w:ascii="Arial" w:hAnsi="Arial" w:cs="Arial"/>
                <w:sz w:val="18"/>
                <w:szCs w:val="18"/>
              </w:rPr>
            </w:pPr>
          </w:p>
        </w:tc>
        <w:tc>
          <w:tcPr>
            <w:tcW w:w="3402" w:type="dxa"/>
          </w:tcPr>
          <w:p w14:paraId="64A26F54" w14:textId="77777777" w:rsidR="00287430" w:rsidRPr="00985DD1" w:rsidRDefault="00287430" w:rsidP="006B2363">
            <w:pPr>
              <w:spacing w:before="0" w:after="0"/>
              <w:contextualSpacing/>
              <w:jc w:val="left"/>
              <w:rPr>
                <w:rFonts w:ascii="Arial" w:hAnsi="Arial" w:cs="Arial"/>
                <w:sz w:val="18"/>
                <w:szCs w:val="18"/>
              </w:rPr>
            </w:pPr>
            <w:r w:rsidRPr="00985DD1">
              <w:rPr>
                <w:rFonts w:ascii="Arial" w:hAnsi="Arial" w:cs="Arial"/>
                <w:sz w:val="18"/>
                <w:szCs w:val="18"/>
              </w:rPr>
              <w:t>Carried out in a participatory manner, in-depth analysis about potential social and environmental impacts, as well as identification / va</w:t>
            </w:r>
            <w:r w:rsidR="006B2363" w:rsidRPr="00985DD1">
              <w:rPr>
                <w:rFonts w:ascii="Arial" w:hAnsi="Arial" w:cs="Arial"/>
                <w:sz w:val="18"/>
                <w:szCs w:val="18"/>
              </w:rPr>
              <w:t>lidation of mitigation measures</w:t>
            </w:r>
          </w:p>
        </w:tc>
        <w:tc>
          <w:tcPr>
            <w:tcW w:w="1418" w:type="dxa"/>
          </w:tcPr>
          <w:p w14:paraId="4695DD6E" w14:textId="1DFFAF50" w:rsidR="00287430" w:rsidRPr="00985DD1" w:rsidRDefault="00C71235" w:rsidP="00287430">
            <w:pPr>
              <w:spacing w:before="0" w:after="0"/>
              <w:contextualSpacing/>
              <w:jc w:val="left"/>
              <w:rPr>
                <w:rFonts w:ascii="Arial" w:hAnsi="Arial" w:cs="Arial"/>
                <w:sz w:val="18"/>
                <w:szCs w:val="18"/>
              </w:rPr>
            </w:pPr>
            <w:r>
              <w:rPr>
                <w:rFonts w:ascii="Arial" w:hAnsi="Arial" w:cs="Arial"/>
                <w:sz w:val="18"/>
                <w:szCs w:val="18"/>
              </w:rPr>
              <w:t xml:space="preserve">Prior to the </w:t>
            </w:r>
            <w:r w:rsidR="006B2363" w:rsidRPr="00985DD1">
              <w:rPr>
                <w:rFonts w:ascii="Arial" w:hAnsi="Arial" w:cs="Arial"/>
                <w:sz w:val="18"/>
                <w:szCs w:val="18"/>
              </w:rPr>
              <w:t>Project's Inception Workshop</w:t>
            </w:r>
          </w:p>
        </w:tc>
        <w:tc>
          <w:tcPr>
            <w:tcW w:w="3118" w:type="dxa"/>
          </w:tcPr>
          <w:p w14:paraId="7E5C9EB9" w14:textId="77777777" w:rsidR="00287430" w:rsidRPr="00985DD1" w:rsidRDefault="00A31140" w:rsidP="00287430">
            <w:pPr>
              <w:spacing w:before="0" w:after="0"/>
              <w:contextualSpacing/>
              <w:jc w:val="left"/>
              <w:rPr>
                <w:rFonts w:ascii="Arial" w:hAnsi="Arial" w:cs="Arial"/>
                <w:sz w:val="18"/>
                <w:szCs w:val="18"/>
              </w:rPr>
            </w:pPr>
            <w:r w:rsidRPr="00985DD1">
              <w:rPr>
                <w:rFonts w:ascii="Arial" w:hAnsi="Arial" w:cs="Arial"/>
                <w:sz w:val="18"/>
                <w:szCs w:val="18"/>
              </w:rPr>
              <w:t>Risks and potential impacts are assessed with support of external consultants and participation of project team and stakeholders; management actions identified and incorporated into project implementation strategies.</w:t>
            </w:r>
          </w:p>
        </w:tc>
        <w:tc>
          <w:tcPr>
            <w:tcW w:w="2268" w:type="dxa"/>
          </w:tcPr>
          <w:p w14:paraId="42421046" w14:textId="77777777" w:rsidR="00A31140" w:rsidRPr="00985DD1" w:rsidRDefault="00A31140" w:rsidP="00A31140">
            <w:pPr>
              <w:spacing w:before="0" w:after="0"/>
              <w:contextualSpacing/>
              <w:jc w:val="left"/>
              <w:rPr>
                <w:rFonts w:ascii="Arial" w:hAnsi="Arial" w:cs="Arial"/>
                <w:sz w:val="18"/>
                <w:szCs w:val="18"/>
              </w:rPr>
            </w:pPr>
            <w:r w:rsidRPr="00985DD1">
              <w:rPr>
                <w:rFonts w:ascii="Arial" w:hAnsi="Arial" w:cs="Arial"/>
                <w:sz w:val="18"/>
                <w:szCs w:val="18"/>
              </w:rPr>
              <w:t xml:space="preserve">External </w:t>
            </w:r>
            <w:r w:rsidR="006B2363" w:rsidRPr="00985DD1">
              <w:rPr>
                <w:rFonts w:ascii="Arial" w:hAnsi="Arial" w:cs="Arial"/>
                <w:sz w:val="18"/>
                <w:szCs w:val="18"/>
              </w:rPr>
              <w:t>service providers</w:t>
            </w:r>
            <w:r w:rsidR="005F6CA1" w:rsidRPr="00985DD1">
              <w:rPr>
                <w:rFonts w:ascii="Arial" w:hAnsi="Arial" w:cs="Arial"/>
                <w:sz w:val="18"/>
                <w:szCs w:val="18"/>
              </w:rPr>
              <w:t xml:space="preserve"> </w:t>
            </w:r>
            <w:r w:rsidR="006B2363" w:rsidRPr="00985DD1">
              <w:rPr>
                <w:rFonts w:ascii="Arial" w:hAnsi="Arial" w:cs="Arial"/>
                <w:sz w:val="18"/>
                <w:szCs w:val="18"/>
              </w:rPr>
              <w:t>(Environmental and S</w:t>
            </w:r>
            <w:r w:rsidRPr="00985DD1">
              <w:rPr>
                <w:rFonts w:ascii="Arial" w:hAnsi="Arial" w:cs="Arial"/>
                <w:sz w:val="18"/>
                <w:szCs w:val="18"/>
              </w:rPr>
              <w:t>ocial)</w:t>
            </w:r>
          </w:p>
          <w:p w14:paraId="7B772B03" w14:textId="77777777" w:rsidR="00A31140" w:rsidRPr="00985DD1" w:rsidRDefault="00A31140" w:rsidP="00A31140">
            <w:pPr>
              <w:spacing w:before="0" w:after="0"/>
              <w:contextualSpacing/>
              <w:jc w:val="left"/>
              <w:rPr>
                <w:rFonts w:ascii="Arial" w:hAnsi="Arial" w:cs="Arial"/>
                <w:sz w:val="18"/>
                <w:szCs w:val="18"/>
              </w:rPr>
            </w:pPr>
          </w:p>
          <w:p w14:paraId="25BA0D46" w14:textId="77777777" w:rsidR="00287430" w:rsidRPr="00985DD1" w:rsidRDefault="00A31140" w:rsidP="006B2363">
            <w:pPr>
              <w:spacing w:before="0" w:after="0"/>
              <w:contextualSpacing/>
              <w:jc w:val="left"/>
              <w:rPr>
                <w:rFonts w:ascii="Arial" w:hAnsi="Arial" w:cs="Arial"/>
                <w:sz w:val="18"/>
                <w:szCs w:val="18"/>
              </w:rPr>
            </w:pPr>
            <w:r w:rsidRPr="00985DD1">
              <w:rPr>
                <w:rFonts w:ascii="Arial" w:hAnsi="Arial" w:cs="Arial"/>
                <w:sz w:val="18"/>
                <w:szCs w:val="18"/>
              </w:rPr>
              <w:t xml:space="preserve">With guidance from UNDP, </w:t>
            </w:r>
            <w:r w:rsidR="006B2363" w:rsidRPr="00985DD1">
              <w:rPr>
                <w:rFonts w:ascii="Arial" w:hAnsi="Arial" w:cs="Arial"/>
                <w:sz w:val="18"/>
                <w:szCs w:val="18"/>
              </w:rPr>
              <w:t xml:space="preserve">STA, </w:t>
            </w:r>
            <w:r w:rsidRPr="00985DD1">
              <w:rPr>
                <w:rFonts w:ascii="Arial" w:hAnsi="Arial" w:cs="Arial"/>
                <w:sz w:val="18"/>
                <w:szCs w:val="18"/>
              </w:rPr>
              <w:t>Project Manager</w:t>
            </w:r>
            <w:r w:rsidR="00574F6D" w:rsidRPr="00985DD1">
              <w:rPr>
                <w:rFonts w:ascii="Arial" w:hAnsi="Arial" w:cs="Arial"/>
                <w:sz w:val="18"/>
                <w:szCs w:val="18"/>
              </w:rPr>
              <w:t xml:space="preserve">, and Project Safeguards </w:t>
            </w:r>
            <w:r w:rsidR="00E86113">
              <w:rPr>
                <w:rFonts w:ascii="Arial" w:hAnsi="Arial" w:cs="Arial"/>
                <w:sz w:val="18"/>
                <w:szCs w:val="18"/>
              </w:rPr>
              <w:t xml:space="preserve">and Monitoring </w:t>
            </w:r>
            <w:r w:rsidR="00574F6D" w:rsidRPr="00985DD1">
              <w:rPr>
                <w:rFonts w:ascii="Arial" w:hAnsi="Arial" w:cs="Arial"/>
                <w:sz w:val="18"/>
                <w:szCs w:val="18"/>
              </w:rPr>
              <w:t>Officer</w:t>
            </w:r>
          </w:p>
        </w:tc>
        <w:tc>
          <w:tcPr>
            <w:tcW w:w="1480" w:type="dxa"/>
          </w:tcPr>
          <w:p w14:paraId="6D9C0195" w14:textId="77777777" w:rsidR="00793B90" w:rsidRPr="00985DD1" w:rsidRDefault="001D4406" w:rsidP="00B52295">
            <w:pPr>
              <w:spacing w:before="0" w:after="0"/>
              <w:contextualSpacing/>
              <w:jc w:val="left"/>
              <w:rPr>
                <w:rFonts w:ascii="Arial" w:hAnsi="Arial" w:cs="Arial"/>
                <w:sz w:val="18"/>
                <w:szCs w:val="18"/>
              </w:rPr>
            </w:pPr>
            <w:r w:rsidRPr="00985DD1">
              <w:rPr>
                <w:rFonts w:ascii="Arial" w:hAnsi="Arial" w:cs="Arial"/>
                <w:sz w:val="18"/>
                <w:szCs w:val="18"/>
              </w:rPr>
              <w:t>USD</w:t>
            </w:r>
            <w:r w:rsidR="00B52295" w:rsidRPr="00985DD1">
              <w:rPr>
                <w:rFonts w:ascii="Arial" w:hAnsi="Arial" w:cs="Arial"/>
                <w:sz w:val="18"/>
                <w:szCs w:val="18"/>
              </w:rPr>
              <w:t>40</w:t>
            </w:r>
            <w:r w:rsidR="006B2363" w:rsidRPr="00985DD1">
              <w:rPr>
                <w:rFonts w:ascii="Arial" w:hAnsi="Arial" w:cs="Arial"/>
                <w:sz w:val="18"/>
                <w:szCs w:val="18"/>
              </w:rPr>
              <w:t>,000</w:t>
            </w:r>
          </w:p>
        </w:tc>
      </w:tr>
      <w:tr w:rsidR="002477FF" w:rsidRPr="00985DD1" w14:paraId="15B76191" w14:textId="77777777" w:rsidTr="006B2363">
        <w:tc>
          <w:tcPr>
            <w:tcW w:w="2263" w:type="dxa"/>
          </w:tcPr>
          <w:p w14:paraId="2BF231A2" w14:textId="77777777" w:rsidR="00287430" w:rsidRPr="00985DD1" w:rsidRDefault="00234FBB" w:rsidP="00287430">
            <w:pPr>
              <w:spacing w:before="0" w:after="0"/>
              <w:contextualSpacing/>
              <w:jc w:val="left"/>
              <w:rPr>
                <w:rFonts w:ascii="Arial" w:hAnsi="Arial" w:cs="Arial"/>
                <w:sz w:val="18"/>
                <w:szCs w:val="18"/>
              </w:rPr>
            </w:pPr>
            <w:r w:rsidRPr="00985DD1">
              <w:rPr>
                <w:rFonts w:ascii="Arial" w:hAnsi="Arial" w:cs="Arial"/>
                <w:sz w:val="18"/>
                <w:szCs w:val="18"/>
              </w:rPr>
              <w:t xml:space="preserve">(a) </w:t>
            </w:r>
            <w:r w:rsidR="00A31140" w:rsidRPr="00985DD1">
              <w:rPr>
                <w:rFonts w:ascii="Arial" w:hAnsi="Arial" w:cs="Arial"/>
                <w:sz w:val="18"/>
                <w:szCs w:val="18"/>
              </w:rPr>
              <w:t xml:space="preserve">Implementation of mitigation measures and </w:t>
            </w:r>
            <w:r w:rsidRPr="00985DD1">
              <w:rPr>
                <w:rFonts w:ascii="Arial" w:hAnsi="Arial" w:cs="Arial"/>
                <w:sz w:val="18"/>
                <w:szCs w:val="18"/>
              </w:rPr>
              <w:t xml:space="preserve">(b) any impacts, including potential impacts identified </w:t>
            </w:r>
            <w:r w:rsidR="00A31140" w:rsidRPr="00985DD1">
              <w:rPr>
                <w:rFonts w:ascii="Arial" w:hAnsi="Arial" w:cs="Arial"/>
                <w:sz w:val="18"/>
                <w:szCs w:val="18"/>
              </w:rPr>
              <w:t xml:space="preserve">in </w:t>
            </w:r>
            <w:r w:rsidRPr="00985DD1">
              <w:rPr>
                <w:rFonts w:ascii="Arial" w:hAnsi="Arial" w:cs="Arial"/>
                <w:sz w:val="18"/>
                <w:szCs w:val="18"/>
              </w:rPr>
              <w:t xml:space="preserve">the </w:t>
            </w:r>
            <w:r w:rsidR="00A31140" w:rsidRPr="00985DD1">
              <w:rPr>
                <w:rFonts w:ascii="Arial" w:hAnsi="Arial" w:cs="Arial"/>
                <w:sz w:val="18"/>
                <w:szCs w:val="18"/>
              </w:rPr>
              <w:t>ESIA</w:t>
            </w:r>
            <w:r w:rsidR="00814E0E" w:rsidRPr="00985DD1">
              <w:rPr>
                <w:rFonts w:ascii="Arial" w:hAnsi="Arial" w:cs="Arial"/>
                <w:sz w:val="18"/>
                <w:szCs w:val="18"/>
              </w:rPr>
              <w:t xml:space="preserve"> </w:t>
            </w:r>
            <w:r w:rsidRPr="00985DD1">
              <w:rPr>
                <w:rFonts w:ascii="Arial" w:hAnsi="Arial" w:cs="Arial"/>
                <w:sz w:val="18"/>
                <w:szCs w:val="18"/>
              </w:rPr>
              <w:t xml:space="preserve">report </w:t>
            </w:r>
            <w:r w:rsidR="00814E0E" w:rsidRPr="00985DD1">
              <w:rPr>
                <w:rFonts w:ascii="Arial" w:hAnsi="Arial" w:cs="Arial"/>
                <w:sz w:val="18"/>
                <w:szCs w:val="18"/>
              </w:rPr>
              <w:t xml:space="preserve">and </w:t>
            </w:r>
            <w:r w:rsidRPr="00985DD1">
              <w:rPr>
                <w:rFonts w:ascii="Arial" w:hAnsi="Arial" w:cs="Arial"/>
                <w:sz w:val="18"/>
                <w:szCs w:val="18"/>
              </w:rPr>
              <w:t xml:space="preserve">the </w:t>
            </w:r>
            <w:r w:rsidR="00814E0E" w:rsidRPr="00985DD1">
              <w:rPr>
                <w:rFonts w:ascii="Arial" w:hAnsi="Arial" w:cs="Arial"/>
                <w:sz w:val="18"/>
                <w:szCs w:val="18"/>
              </w:rPr>
              <w:t>ESMP</w:t>
            </w:r>
            <w:r w:rsidR="002477FF" w:rsidRPr="00985DD1">
              <w:rPr>
                <w:rFonts w:ascii="Arial" w:hAnsi="Arial" w:cs="Arial"/>
                <w:sz w:val="18"/>
                <w:szCs w:val="18"/>
              </w:rPr>
              <w:t xml:space="preserve"> </w:t>
            </w:r>
          </w:p>
          <w:p w14:paraId="0566CCF3" w14:textId="77777777" w:rsidR="00A31140" w:rsidRPr="00985DD1" w:rsidRDefault="00A31140" w:rsidP="00287430">
            <w:pPr>
              <w:spacing w:before="0" w:after="0"/>
              <w:contextualSpacing/>
              <w:jc w:val="left"/>
              <w:rPr>
                <w:rFonts w:ascii="Arial" w:hAnsi="Arial" w:cs="Arial"/>
                <w:sz w:val="18"/>
                <w:szCs w:val="18"/>
              </w:rPr>
            </w:pPr>
          </w:p>
          <w:p w14:paraId="53D1497D" w14:textId="77777777" w:rsidR="00A31140" w:rsidRPr="00985DD1" w:rsidRDefault="00A31140" w:rsidP="00A31140">
            <w:pPr>
              <w:spacing w:before="0" w:after="0"/>
              <w:contextualSpacing/>
              <w:jc w:val="left"/>
              <w:rPr>
                <w:rFonts w:ascii="Arial" w:hAnsi="Arial" w:cs="Arial"/>
                <w:sz w:val="18"/>
                <w:szCs w:val="18"/>
              </w:rPr>
            </w:pPr>
          </w:p>
        </w:tc>
        <w:tc>
          <w:tcPr>
            <w:tcW w:w="3402" w:type="dxa"/>
          </w:tcPr>
          <w:p w14:paraId="1EFD17A1" w14:textId="77777777" w:rsidR="00287430" w:rsidRPr="00985DD1" w:rsidRDefault="00234FBB" w:rsidP="00234FBB">
            <w:pPr>
              <w:spacing w:before="0" w:after="0"/>
              <w:contextualSpacing/>
              <w:jc w:val="left"/>
              <w:rPr>
                <w:rFonts w:ascii="Arial" w:hAnsi="Arial" w:cs="Arial"/>
                <w:sz w:val="18"/>
                <w:szCs w:val="18"/>
              </w:rPr>
            </w:pPr>
            <w:r w:rsidRPr="00985DD1">
              <w:rPr>
                <w:rFonts w:ascii="Arial" w:hAnsi="Arial" w:cs="Arial"/>
                <w:sz w:val="18"/>
                <w:szCs w:val="18"/>
              </w:rPr>
              <w:t xml:space="preserve">Ongoing </w:t>
            </w:r>
            <w:r w:rsidR="00A31140" w:rsidRPr="00985DD1">
              <w:rPr>
                <w:rFonts w:ascii="Arial" w:hAnsi="Arial" w:cs="Arial"/>
                <w:sz w:val="18"/>
                <w:szCs w:val="18"/>
              </w:rPr>
              <w:t xml:space="preserve">and participatory implementation and monitoring of impacts and </w:t>
            </w:r>
            <w:r w:rsidRPr="00985DD1">
              <w:rPr>
                <w:rFonts w:ascii="Arial" w:hAnsi="Arial" w:cs="Arial"/>
                <w:sz w:val="18"/>
                <w:szCs w:val="18"/>
              </w:rPr>
              <w:t xml:space="preserve">the effectiveness of </w:t>
            </w:r>
            <w:r w:rsidR="00A31140" w:rsidRPr="00985DD1">
              <w:rPr>
                <w:rFonts w:ascii="Arial" w:hAnsi="Arial" w:cs="Arial"/>
                <w:sz w:val="18"/>
                <w:szCs w:val="18"/>
              </w:rPr>
              <w:t xml:space="preserve">mitigation measures, in accordance with </w:t>
            </w:r>
            <w:r w:rsidRPr="00985DD1">
              <w:rPr>
                <w:rFonts w:ascii="Arial" w:hAnsi="Arial" w:cs="Arial"/>
                <w:sz w:val="18"/>
                <w:szCs w:val="18"/>
              </w:rPr>
              <w:t xml:space="preserve">the </w:t>
            </w:r>
            <w:r w:rsidR="00A31140" w:rsidRPr="00985DD1">
              <w:rPr>
                <w:rFonts w:ascii="Arial" w:hAnsi="Arial" w:cs="Arial"/>
                <w:sz w:val="18"/>
                <w:szCs w:val="18"/>
              </w:rPr>
              <w:t xml:space="preserve">ESMP </w:t>
            </w:r>
          </w:p>
        </w:tc>
        <w:tc>
          <w:tcPr>
            <w:tcW w:w="1418" w:type="dxa"/>
          </w:tcPr>
          <w:p w14:paraId="6E803F72" w14:textId="77777777" w:rsidR="00287430" w:rsidRPr="00985DD1" w:rsidRDefault="009E4353" w:rsidP="00287430">
            <w:pPr>
              <w:spacing w:before="0" w:after="0"/>
              <w:contextualSpacing/>
              <w:jc w:val="left"/>
              <w:rPr>
                <w:rFonts w:ascii="Arial" w:hAnsi="Arial" w:cs="Arial"/>
                <w:sz w:val="18"/>
                <w:szCs w:val="18"/>
              </w:rPr>
            </w:pPr>
            <w:r w:rsidRPr="00985DD1">
              <w:rPr>
                <w:rFonts w:ascii="Arial" w:hAnsi="Arial" w:cs="Arial"/>
                <w:sz w:val="18"/>
                <w:szCs w:val="18"/>
              </w:rPr>
              <w:t>Continuous, once</w:t>
            </w:r>
            <w:r w:rsidR="00814E0E" w:rsidRPr="00985DD1">
              <w:rPr>
                <w:rFonts w:ascii="Arial" w:hAnsi="Arial" w:cs="Arial"/>
                <w:sz w:val="18"/>
                <w:szCs w:val="18"/>
              </w:rPr>
              <w:t xml:space="preserve"> ESIA</w:t>
            </w:r>
            <w:r w:rsidR="00234FBB" w:rsidRPr="00985DD1">
              <w:rPr>
                <w:rFonts w:ascii="Arial" w:hAnsi="Arial" w:cs="Arial"/>
                <w:sz w:val="18"/>
                <w:szCs w:val="18"/>
              </w:rPr>
              <w:t xml:space="preserve"> report</w:t>
            </w:r>
            <w:r w:rsidR="00814E0E" w:rsidRPr="00985DD1">
              <w:rPr>
                <w:rFonts w:ascii="Arial" w:hAnsi="Arial" w:cs="Arial"/>
                <w:sz w:val="18"/>
                <w:szCs w:val="18"/>
              </w:rPr>
              <w:t xml:space="preserve"> is</w:t>
            </w:r>
            <w:r w:rsidR="00A31140" w:rsidRPr="00985DD1">
              <w:rPr>
                <w:rFonts w:ascii="Arial" w:hAnsi="Arial" w:cs="Arial"/>
                <w:sz w:val="18"/>
                <w:szCs w:val="18"/>
              </w:rPr>
              <w:t xml:space="preserve"> complet</w:t>
            </w:r>
            <w:r w:rsidRPr="00985DD1">
              <w:rPr>
                <w:rFonts w:ascii="Arial" w:hAnsi="Arial" w:cs="Arial"/>
                <w:sz w:val="18"/>
                <w:szCs w:val="18"/>
              </w:rPr>
              <w:t>ed and</w:t>
            </w:r>
            <w:r w:rsidR="00814E0E" w:rsidRPr="00985DD1">
              <w:rPr>
                <w:rFonts w:ascii="Arial" w:hAnsi="Arial" w:cs="Arial"/>
                <w:sz w:val="18"/>
                <w:szCs w:val="18"/>
              </w:rPr>
              <w:t xml:space="preserve"> ESMP is</w:t>
            </w:r>
            <w:r w:rsidR="00A31140" w:rsidRPr="00985DD1">
              <w:rPr>
                <w:rFonts w:ascii="Arial" w:hAnsi="Arial" w:cs="Arial"/>
                <w:sz w:val="18"/>
                <w:szCs w:val="18"/>
              </w:rPr>
              <w:t xml:space="preserve"> in place</w:t>
            </w:r>
          </w:p>
        </w:tc>
        <w:tc>
          <w:tcPr>
            <w:tcW w:w="3118" w:type="dxa"/>
          </w:tcPr>
          <w:p w14:paraId="490EEEF3" w14:textId="77777777" w:rsidR="00287430" w:rsidRPr="00985DD1" w:rsidRDefault="00A31140" w:rsidP="00287430">
            <w:pPr>
              <w:spacing w:before="0" w:after="0"/>
              <w:contextualSpacing/>
              <w:jc w:val="left"/>
              <w:rPr>
                <w:rFonts w:ascii="Arial" w:hAnsi="Arial" w:cs="Arial"/>
                <w:sz w:val="18"/>
                <w:szCs w:val="18"/>
              </w:rPr>
            </w:pPr>
            <w:r w:rsidRPr="00985DD1">
              <w:rPr>
                <w:rFonts w:ascii="Arial" w:hAnsi="Arial" w:cs="Arial"/>
                <w:sz w:val="18"/>
                <w:szCs w:val="18"/>
              </w:rPr>
              <w:t>Implementation of ESMP; participatory monitoring of ESIA findings (i.e. identifying indicators, monitoring potential impacts and risks); integration of ESMP into project implementation strategies</w:t>
            </w:r>
          </w:p>
          <w:p w14:paraId="5CF1C7E7" w14:textId="77777777" w:rsidR="00A46BCA" w:rsidRPr="00985DD1" w:rsidRDefault="00A46BCA" w:rsidP="00287430">
            <w:pPr>
              <w:spacing w:before="0" w:after="0"/>
              <w:contextualSpacing/>
              <w:jc w:val="left"/>
              <w:rPr>
                <w:rFonts w:ascii="Arial" w:hAnsi="Arial" w:cs="Arial"/>
                <w:sz w:val="18"/>
                <w:szCs w:val="18"/>
              </w:rPr>
            </w:pPr>
            <w:r w:rsidRPr="00985DD1">
              <w:rPr>
                <w:rFonts w:ascii="Arial" w:eastAsia="Times New Roman" w:hAnsi="Arial" w:cs="Arial"/>
                <w:bCs/>
                <w:sz w:val="18"/>
                <w:szCs w:val="18"/>
                <w:lang w:val="en-US"/>
              </w:rPr>
              <w:t xml:space="preserve">Monitoring of environmental and social risks, and corresponding management plans as relevant </w:t>
            </w:r>
            <w:r w:rsidRPr="00985DD1">
              <w:rPr>
                <w:rFonts w:ascii="Arial" w:eastAsia="Times New Roman" w:hAnsi="Arial" w:cs="Arial"/>
                <w:sz w:val="18"/>
                <w:szCs w:val="18"/>
                <w:lang w:val="en-US"/>
              </w:rPr>
              <w:t>(tendered to national institute, local consultant, CSO or service provider)</w:t>
            </w:r>
          </w:p>
        </w:tc>
        <w:tc>
          <w:tcPr>
            <w:tcW w:w="2268" w:type="dxa"/>
          </w:tcPr>
          <w:p w14:paraId="428ECAC6" w14:textId="77777777" w:rsidR="00234FBB" w:rsidRPr="00985DD1" w:rsidRDefault="00234FBB" w:rsidP="00234FBB">
            <w:pPr>
              <w:spacing w:before="0" w:after="0"/>
              <w:contextualSpacing/>
              <w:jc w:val="left"/>
              <w:rPr>
                <w:rFonts w:ascii="Arial" w:hAnsi="Arial" w:cs="Arial"/>
                <w:sz w:val="18"/>
                <w:szCs w:val="18"/>
              </w:rPr>
            </w:pPr>
            <w:r w:rsidRPr="00985DD1">
              <w:rPr>
                <w:rFonts w:ascii="Arial" w:hAnsi="Arial" w:cs="Arial"/>
                <w:sz w:val="18"/>
                <w:szCs w:val="18"/>
              </w:rPr>
              <w:t>External service providers (Environmental and Social)</w:t>
            </w:r>
          </w:p>
          <w:p w14:paraId="7B05F04F" w14:textId="77777777" w:rsidR="00234FBB" w:rsidRPr="00985DD1" w:rsidRDefault="00234FBB" w:rsidP="00234FBB">
            <w:pPr>
              <w:spacing w:before="0" w:after="0"/>
              <w:contextualSpacing/>
              <w:jc w:val="left"/>
              <w:rPr>
                <w:rFonts w:ascii="Arial" w:hAnsi="Arial" w:cs="Arial"/>
                <w:sz w:val="18"/>
                <w:szCs w:val="18"/>
              </w:rPr>
            </w:pPr>
          </w:p>
          <w:p w14:paraId="2DE0F37F" w14:textId="77777777" w:rsidR="00287430" w:rsidRPr="00985DD1" w:rsidRDefault="00234FBB" w:rsidP="00234FBB">
            <w:pPr>
              <w:spacing w:before="0" w:after="0"/>
              <w:contextualSpacing/>
              <w:jc w:val="left"/>
              <w:rPr>
                <w:rFonts w:ascii="Arial" w:hAnsi="Arial" w:cs="Arial"/>
                <w:sz w:val="18"/>
                <w:szCs w:val="18"/>
              </w:rPr>
            </w:pPr>
            <w:r w:rsidRPr="00985DD1">
              <w:rPr>
                <w:rFonts w:ascii="Arial" w:hAnsi="Arial" w:cs="Arial"/>
                <w:sz w:val="18"/>
                <w:szCs w:val="18"/>
              </w:rPr>
              <w:t>With guidance from UNDP, STA, Project Manager, and Project Safeguards</w:t>
            </w:r>
            <w:r w:rsidR="00E86113">
              <w:rPr>
                <w:rFonts w:ascii="Arial" w:hAnsi="Arial" w:cs="Arial"/>
                <w:sz w:val="18"/>
                <w:szCs w:val="18"/>
              </w:rPr>
              <w:t xml:space="preserve"> and Monitoring</w:t>
            </w:r>
            <w:r w:rsidRPr="00985DD1">
              <w:rPr>
                <w:rFonts w:ascii="Arial" w:hAnsi="Arial" w:cs="Arial"/>
                <w:sz w:val="18"/>
                <w:szCs w:val="18"/>
              </w:rPr>
              <w:t xml:space="preserve"> Officer, Community Conservation Experts</w:t>
            </w:r>
          </w:p>
        </w:tc>
        <w:tc>
          <w:tcPr>
            <w:tcW w:w="1480" w:type="dxa"/>
          </w:tcPr>
          <w:p w14:paraId="29EA1F16" w14:textId="77777777" w:rsidR="00287430" w:rsidRPr="00985DD1" w:rsidRDefault="00234FBB" w:rsidP="00B52295">
            <w:pPr>
              <w:spacing w:before="0" w:after="0"/>
              <w:contextualSpacing/>
              <w:jc w:val="left"/>
              <w:rPr>
                <w:rFonts w:ascii="Arial" w:hAnsi="Arial" w:cs="Arial"/>
                <w:sz w:val="18"/>
                <w:szCs w:val="18"/>
              </w:rPr>
            </w:pPr>
            <w:r w:rsidRPr="00985DD1">
              <w:rPr>
                <w:rFonts w:ascii="Arial" w:hAnsi="Arial" w:cs="Arial"/>
                <w:sz w:val="18"/>
                <w:szCs w:val="18"/>
              </w:rPr>
              <w:t>US$</w:t>
            </w:r>
            <w:r w:rsidR="00B52295" w:rsidRPr="00985DD1">
              <w:rPr>
                <w:rFonts w:ascii="Arial" w:hAnsi="Arial" w:cs="Arial"/>
                <w:sz w:val="18"/>
                <w:szCs w:val="18"/>
              </w:rPr>
              <w:t>20</w:t>
            </w:r>
            <w:r w:rsidRPr="00985DD1">
              <w:rPr>
                <w:rFonts w:ascii="Arial" w:hAnsi="Arial" w:cs="Arial"/>
                <w:sz w:val="18"/>
                <w:szCs w:val="18"/>
              </w:rPr>
              <w:t>,000</w:t>
            </w:r>
          </w:p>
        </w:tc>
      </w:tr>
      <w:tr w:rsidR="002477FF" w:rsidRPr="00985DD1" w14:paraId="5B5D695C" w14:textId="77777777" w:rsidTr="006B2363">
        <w:tc>
          <w:tcPr>
            <w:tcW w:w="2263" w:type="dxa"/>
          </w:tcPr>
          <w:p w14:paraId="3726B199" w14:textId="77777777" w:rsidR="00E66FB5" w:rsidRPr="00985DD1" w:rsidRDefault="00234FBB" w:rsidP="00234FBB">
            <w:pPr>
              <w:spacing w:before="0" w:after="0"/>
              <w:contextualSpacing/>
              <w:jc w:val="left"/>
              <w:rPr>
                <w:rFonts w:ascii="Arial" w:hAnsi="Arial" w:cs="Arial"/>
                <w:sz w:val="18"/>
                <w:szCs w:val="18"/>
              </w:rPr>
            </w:pPr>
            <w:r w:rsidRPr="00985DD1">
              <w:rPr>
                <w:rFonts w:ascii="Arial" w:hAnsi="Arial" w:cs="Arial"/>
                <w:sz w:val="18"/>
                <w:szCs w:val="18"/>
              </w:rPr>
              <w:t xml:space="preserve">PAP survey, and livelihoods and resettlement action plans for Elephant Corridors should a decision be made to endorse them in the conservation designs for Trial Landscapes 1 and 2. </w:t>
            </w:r>
          </w:p>
        </w:tc>
        <w:tc>
          <w:tcPr>
            <w:tcW w:w="3402" w:type="dxa"/>
          </w:tcPr>
          <w:p w14:paraId="6277FDB7" w14:textId="77777777" w:rsidR="00E66FB5" w:rsidRPr="00985DD1" w:rsidRDefault="00E66FB5" w:rsidP="00234FBB">
            <w:pPr>
              <w:spacing w:before="0" w:after="0"/>
              <w:contextualSpacing/>
              <w:jc w:val="left"/>
              <w:rPr>
                <w:rFonts w:ascii="Arial" w:hAnsi="Arial" w:cs="Arial"/>
                <w:sz w:val="18"/>
                <w:szCs w:val="18"/>
              </w:rPr>
            </w:pPr>
            <w:r w:rsidRPr="00985DD1">
              <w:rPr>
                <w:rFonts w:ascii="Arial" w:hAnsi="Arial" w:cs="Arial"/>
                <w:sz w:val="18"/>
                <w:szCs w:val="18"/>
              </w:rPr>
              <w:t xml:space="preserve">Carried out in a participatory manner, targeted analysis of potential </w:t>
            </w:r>
            <w:r w:rsidR="00234FBB" w:rsidRPr="00985DD1">
              <w:rPr>
                <w:rFonts w:ascii="Arial" w:hAnsi="Arial" w:cs="Arial"/>
                <w:sz w:val="18"/>
                <w:szCs w:val="18"/>
              </w:rPr>
              <w:t>impacts and development of the respective LAPs and RAPs as required</w:t>
            </w:r>
          </w:p>
        </w:tc>
        <w:tc>
          <w:tcPr>
            <w:tcW w:w="1418" w:type="dxa"/>
          </w:tcPr>
          <w:p w14:paraId="304D4C18" w14:textId="77777777" w:rsidR="00E66FB5" w:rsidRPr="00985DD1" w:rsidRDefault="00234FBB" w:rsidP="00E66FB5">
            <w:pPr>
              <w:spacing w:before="0" w:after="0"/>
              <w:contextualSpacing/>
              <w:jc w:val="left"/>
              <w:rPr>
                <w:rFonts w:ascii="Arial" w:hAnsi="Arial" w:cs="Arial"/>
                <w:sz w:val="18"/>
                <w:szCs w:val="18"/>
              </w:rPr>
            </w:pPr>
            <w:r w:rsidRPr="00985DD1">
              <w:rPr>
                <w:rFonts w:ascii="Arial" w:hAnsi="Arial" w:cs="Arial"/>
                <w:sz w:val="18"/>
                <w:szCs w:val="18"/>
              </w:rPr>
              <w:t>At the stage at which the Elephant Corridors are approved</w:t>
            </w:r>
          </w:p>
        </w:tc>
        <w:tc>
          <w:tcPr>
            <w:tcW w:w="3118" w:type="dxa"/>
          </w:tcPr>
          <w:p w14:paraId="206CFCCD" w14:textId="383CACB7" w:rsidR="00E66FB5" w:rsidRPr="00985DD1" w:rsidRDefault="00C7044D" w:rsidP="00234FBB">
            <w:pPr>
              <w:spacing w:before="0" w:after="0"/>
              <w:contextualSpacing/>
              <w:jc w:val="left"/>
              <w:rPr>
                <w:rFonts w:ascii="Arial" w:hAnsi="Arial" w:cs="Arial"/>
                <w:sz w:val="18"/>
                <w:szCs w:val="18"/>
              </w:rPr>
            </w:pPr>
            <w:r w:rsidRPr="00985DD1">
              <w:rPr>
                <w:rFonts w:ascii="Arial" w:hAnsi="Arial" w:cs="Arial"/>
                <w:sz w:val="18"/>
                <w:szCs w:val="18"/>
              </w:rPr>
              <w:t xml:space="preserve">Potential impacts related to economic </w:t>
            </w:r>
            <w:r w:rsidR="00234FBB" w:rsidRPr="00985DD1">
              <w:rPr>
                <w:rFonts w:ascii="Arial" w:hAnsi="Arial" w:cs="Arial"/>
                <w:sz w:val="18"/>
                <w:szCs w:val="18"/>
              </w:rPr>
              <w:t xml:space="preserve">and </w:t>
            </w:r>
            <w:proofErr w:type="gramStart"/>
            <w:r w:rsidR="00234FBB" w:rsidRPr="00985DD1">
              <w:rPr>
                <w:rFonts w:ascii="Arial" w:hAnsi="Arial" w:cs="Arial"/>
                <w:sz w:val="18"/>
                <w:szCs w:val="18"/>
              </w:rPr>
              <w:t xml:space="preserve">physical </w:t>
            </w:r>
            <w:r w:rsidRPr="00985DD1">
              <w:rPr>
                <w:rFonts w:ascii="Arial" w:hAnsi="Arial" w:cs="Arial"/>
                <w:sz w:val="18"/>
                <w:szCs w:val="18"/>
              </w:rPr>
              <w:t xml:space="preserve"> </w:t>
            </w:r>
            <w:r w:rsidR="00234FBB" w:rsidRPr="00985DD1">
              <w:rPr>
                <w:rFonts w:ascii="Arial" w:hAnsi="Arial" w:cs="Arial"/>
                <w:sz w:val="18"/>
                <w:szCs w:val="18"/>
              </w:rPr>
              <w:t>displacement</w:t>
            </w:r>
            <w:proofErr w:type="gramEnd"/>
            <w:r w:rsidR="00234FBB" w:rsidRPr="00985DD1">
              <w:rPr>
                <w:rFonts w:ascii="Arial" w:hAnsi="Arial" w:cs="Arial"/>
                <w:sz w:val="18"/>
                <w:szCs w:val="18"/>
              </w:rPr>
              <w:t xml:space="preserve"> </w:t>
            </w:r>
            <w:r w:rsidR="00E66FB5" w:rsidRPr="00985DD1">
              <w:rPr>
                <w:rFonts w:ascii="Arial" w:hAnsi="Arial" w:cs="Arial"/>
                <w:sz w:val="18"/>
                <w:szCs w:val="18"/>
              </w:rPr>
              <w:t xml:space="preserve">with support of </w:t>
            </w:r>
            <w:r w:rsidR="00234FBB" w:rsidRPr="00985DD1">
              <w:rPr>
                <w:rFonts w:ascii="Arial" w:hAnsi="Arial" w:cs="Arial"/>
                <w:sz w:val="18"/>
                <w:szCs w:val="18"/>
              </w:rPr>
              <w:t xml:space="preserve">ESCAMP and UECP personnel, </w:t>
            </w:r>
            <w:r w:rsidR="00E66FB5" w:rsidRPr="00985DD1">
              <w:rPr>
                <w:rFonts w:ascii="Arial" w:hAnsi="Arial" w:cs="Arial"/>
                <w:sz w:val="18"/>
                <w:szCs w:val="18"/>
              </w:rPr>
              <w:t xml:space="preserve">and participation of project team and stakeholders; </w:t>
            </w:r>
            <w:r w:rsidRPr="00985DD1">
              <w:rPr>
                <w:rFonts w:ascii="Arial" w:hAnsi="Arial" w:cs="Arial"/>
                <w:sz w:val="18"/>
                <w:szCs w:val="18"/>
              </w:rPr>
              <w:t>targeted assessment report completed; if justified based on find</w:t>
            </w:r>
            <w:r w:rsidR="00CF5137" w:rsidRPr="00985DD1">
              <w:rPr>
                <w:rFonts w:ascii="Arial" w:hAnsi="Arial" w:cs="Arial"/>
                <w:sz w:val="18"/>
                <w:szCs w:val="18"/>
              </w:rPr>
              <w:t xml:space="preserve">ings of targeted assessment, </w:t>
            </w:r>
            <w:r w:rsidR="00A86895">
              <w:rPr>
                <w:rFonts w:ascii="Arial" w:hAnsi="Arial" w:cs="Arial"/>
                <w:sz w:val="18"/>
                <w:szCs w:val="18"/>
              </w:rPr>
              <w:t>l</w:t>
            </w:r>
            <w:r w:rsidRPr="00985DD1">
              <w:rPr>
                <w:rFonts w:ascii="Arial" w:hAnsi="Arial" w:cs="Arial"/>
                <w:sz w:val="18"/>
                <w:szCs w:val="18"/>
              </w:rPr>
              <w:t>ivelihoods</w:t>
            </w:r>
            <w:r w:rsidR="00CF5137" w:rsidRPr="00985DD1">
              <w:rPr>
                <w:rFonts w:ascii="Arial" w:hAnsi="Arial" w:cs="Arial"/>
                <w:sz w:val="18"/>
                <w:szCs w:val="18"/>
              </w:rPr>
              <w:t xml:space="preserve"> and resettlement</w:t>
            </w:r>
            <w:r w:rsidRPr="00985DD1">
              <w:rPr>
                <w:rFonts w:ascii="Arial" w:hAnsi="Arial" w:cs="Arial"/>
                <w:sz w:val="18"/>
                <w:szCs w:val="18"/>
              </w:rPr>
              <w:t xml:space="preserve"> action plan</w:t>
            </w:r>
            <w:r w:rsidR="00CF5137" w:rsidRPr="00985DD1">
              <w:rPr>
                <w:rFonts w:ascii="Arial" w:hAnsi="Arial" w:cs="Arial"/>
                <w:sz w:val="18"/>
                <w:szCs w:val="18"/>
              </w:rPr>
              <w:t>s</w:t>
            </w:r>
            <w:r w:rsidRPr="00985DD1">
              <w:rPr>
                <w:rFonts w:ascii="Arial" w:hAnsi="Arial" w:cs="Arial"/>
                <w:sz w:val="18"/>
                <w:szCs w:val="18"/>
              </w:rPr>
              <w:t xml:space="preserve"> will be developed; </w:t>
            </w:r>
            <w:r w:rsidR="00E66FB5" w:rsidRPr="00985DD1">
              <w:rPr>
                <w:rFonts w:ascii="Arial" w:hAnsi="Arial" w:cs="Arial"/>
                <w:sz w:val="18"/>
                <w:szCs w:val="18"/>
              </w:rPr>
              <w:t xml:space="preserve">management actions </w:t>
            </w:r>
            <w:r w:rsidRPr="00985DD1">
              <w:rPr>
                <w:rFonts w:ascii="Arial" w:hAnsi="Arial" w:cs="Arial"/>
                <w:sz w:val="18"/>
                <w:szCs w:val="18"/>
              </w:rPr>
              <w:t xml:space="preserve">will be </w:t>
            </w:r>
            <w:r w:rsidR="00E66FB5" w:rsidRPr="00985DD1">
              <w:rPr>
                <w:rFonts w:ascii="Arial" w:hAnsi="Arial" w:cs="Arial"/>
                <w:sz w:val="18"/>
                <w:szCs w:val="18"/>
              </w:rPr>
              <w:t>identified and incorporated into project implementation strategies.</w:t>
            </w:r>
          </w:p>
        </w:tc>
        <w:tc>
          <w:tcPr>
            <w:tcW w:w="2268" w:type="dxa"/>
          </w:tcPr>
          <w:p w14:paraId="102B1446" w14:textId="77777777" w:rsidR="00CF5137" w:rsidRPr="00985DD1" w:rsidRDefault="00CF5137" w:rsidP="00CF5137">
            <w:pPr>
              <w:spacing w:before="0" w:after="0"/>
              <w:contextualSpacing/>
              <w:jc w:val="left"/>
              <w:rPr>
                <w:rFonts w:ascii="Arial" w:hAnsi="Arial" w:cs="Arial"/>
                <w:sz w:val="18"/>
                <w:szCs w:val="18"/>
              </w:rPr>
            </w:pPr>
            <w:r w:rsidRPr="00985DD1">
              <w:rPr>
                <w:rFonts w:ascii="Arial" w:hAnsi="Arial" w:cs="Arial"/>
                <w:sz w:val="18"/>
                <w:szCs w:val="18"/>
              </w:rPr>
              <w:t xml:space="preserve">Main responsibility for this will fall on ESCAMP and UECP projects </w:t>
            </w:r>
          </w:p>
          <w:p w14:paraId="5FB58610" w14:textId="77777777" w:rsidR="00CF5137" w:rsidRPr="00985DD1" w:rsidRDefault="00CF5137" w:rsidP="00CF5137">
            <w:pPr>
              <w:spacing w:before="0" w:after="0"/>
              <w:contextualSpacing/>
              <w:jc w:val="left"/>
              <w:rPr>
                <w:rFonts w:ascii="Arial" w:hAnsi="Arial" w:cs="Arial"/>
                <w:sz w:val="18"/>
                <w:szCs w:val="18"/>
              </w:rPr>
            </w:pPr>
          </w:p>
          <w:p w14:paraId="51E4FC56" w14:textId="77777777" w:rsidR="00CF5137" w:rsidRPr="00985DD1" w:rsidRDefault="00CF5137" w:rsidP="00CF5137">
            <w:pPr>
              <w:spacing w:before="0" w:after="0"/>
              <w:contextualSpacing/>
              <w:jc w:val="left"/>
              <w:rPr>
                <w:rFonts w:ascii="Arial" w:hAnsi="Arial" w:cs="Arial"/>
                <w:sz w:val="18"/>
                <w:szCs w:val="18"/>
              </w:rPr>
            </w:pPr>
            <w:r w:rsidRPr="00985DD1">
              <w:rPr>
                <w:rFonts w:ascii="Arial" w:hAnsi="Arial" w:cs="Arial"/>
                <w:sz w:val="18"/>
                <w:szCs w:val="18"/>
              </w:rPr>
              <w:t>External service providers (Environmental and Social)</w:t>
            </w:r>
          </w:p>
          <w:p w14:paraId="58B157FE" w14:textId="77777777" w:rsidR="00CF5137" w:rsidRPr="00985DD1" w:rsidRDefault="00CF5137" w:rsidP="00CF5137">
            <w:pPr>
              <w:spacing w:before="0" w:after="0"/>
              <w:contextualSpacing/>
              <w:jc w:val="left"/>
              <w:rPr>
                <w:rFonts w:ascii="Arial" w:hAnsi="Arial" w:cs="Arial"/>
                <w:sz w:val="18"/>
                <w:szCs w:val="18"/>
              </w:rPr>
            </w:pPr>
          </w:p>
          <w:p w14:paraId="26898291" w14:textId="77777777" w:rsidR="00E66FB5" w:rsidRPr="00985DD1" w:rsidRDefault="00CF5137" w:rsidP="00CF5137">
            <w:pPr>
              <w:spacing w:before="0" w:after="0"/>
              <w:contextualSpacing/>
              <w:jc w:val="left"/>
              <w:rPr>
                <w:rFonts w:ascii="Arial" w:hAnsi="Arial" w:cs="Arial"/>
                <w:sz w:val="18"/>
                <w:szCs w:val="18"/>
              </w:rPr>
            </w:pPr>
            <w:r w:rsidRPr="00985DD1">
              <w:rPr>
                <w:rFonts w:ascii="Arial" w:hAnsi="Arial" w:cs="Arial"/>
                <w:sz w:val="18"/>
                <w:szCs w:val="18"/>
              </w:rPr>
              <w:t xml:space="preserve">With guidance from UNDP, STA, Project Manager, and Project Safeguards </w:t>
            </w:r>
            <w:r w:rsidR="00E86113">
              <w:rPr>
                <w:rFonts w:ascii="Arial" w:hAnsi="Arial" w:cs="Arial"/>
                <w:sz w:val="18"/>
                <w:szCs w:val="18"/>
              </w:rPr>
              <w:t xml:space="preserve">and Monitoring </w:t>
            </w:r>
            <w:r w:rsidRPr="00985DD1">
              <w:rPr>
                <w:rFonts w:ascii="Arial" w:hAnsi="Arial" w:cs="Arial"/>
                <w:sz w:val="18"/>
                <w:szCs w:val="18"/>
              </w:rPr>
              <w:t>Officer, Community Conservation Experts</w:t>
            </w:r>
          </w:p>
        </w:tc>
        <w:tc>
          <w:tcPr>
            <w:tcW w:w="1480" w:type="dxa"/>
          </w:tcPr>
          <w:p w14:paraId="0462BF9C" w14:textId="77777777" w:rsidR="00E66FB5" w:rsidRPr="00985DD1" w:rsidRDefault="00CF5137" w:rsidP="00B52295">
            <w:pPr>
              <w:spacing w:before="0" w:after="0"/>
              <w:contextualSpacing/>
              <w:jc w:val="left"/>
              <w:rPr>
                <w:rFonts w:ascii="Arial" w:hAnsi="Arial" w:cs="Arial"/>
                <w:sz w:val="18"/>
                <w:szCs w:val="18"/>
              </w:rPr>
            </w:pPr>
            <w:r w:rsidRPr="00985DD1">
              <w:rPr>
                <w:rFonts w:ascii="Arial" w:hAnsi="Arial" w:cs="Arial"/>
                <w:sz w:val="18"/>
                <w:szCs w:val="18"/>
              </w:rPr>
              <w:t>US$6,</w:t>
            </w:r>
            <w:r w:rsidR="00B52295" w:rsidRPr="00985DD1">
              <w:rPr>
                <w:rFonts w:ascii="Arial" w:hAnsi="Arial" w:cs="Arial"/>
                <w:sz w:val="18"/>
                <w:szCs w:val="18"/>
              </w:rPr>
              <w:t>6</w:t>
            </w:r>
            <w:r w:rsidR="00793B90" w:rsidRPr="00985DD1">
              <w:rPr>
                <w:rFonts w:ascii="Arial" w:hAnsi="Arial" w:cs="Arial"/>
                <w:sz w:val="18"/>
                <w:szCs w:val="18"/>
              </w:rPr>
              <w:t xml:space="preserve">00 </w:t>
            </w:r>
          </w:p>
        </w:tc>
      </w:tr>
      <w:tr w:rsidR="00CF5137" w:rsidRPr="00985DD1" w14:paraId="43CB9886" w14:textId="77777777" w:rsidTr="006B2363">
        <w:tc>
          <w:tcPr>
            <w:tcW w:w="2263" w:type="dxa"/>
          </w:tcPr>
          <w:p w14:paraId="299FD646" w14:textId="77777777" w:rsidR="00CF5137" w:rsidRPr="00985DD1" w:rsidRDefault="002B4478" w:rsidP="002B4478">
            <w:pPr>
              <w:spacing w:after="0"/>
              <w:jc w:val="left"/>
              <w:rPr>
                <w:rFonts w:ascii="Arial" w:hAnsi="Arial" w:cs="Arial"/>
                <w:sz w:val="18"/>
                <w:szCs w:val="18"/>
              </w:rPr>
            </w:pPr>
            <w:r w:rsidRPr="00985DD1">
              <w:rPr>
                <w:rFonts w:ascii="Arial" w:hAnsi="Arial" w:cs="Arial"/>
                <w:noProof/>
                <w:sz w:val="18"/>
                <w:szCs w:val="18"/>
                <w:lang w:eastAsia="zh-CN"/>
              </w:rPr>
              <w:t xml:space="preserve">Potential and actual environmental and social impacts of project interventions (apart from those linked to the Proposed Elephant Corridors) </w:t>
            </w:r>
          </w:p>
        </w:tc>
        <w:tc>
          <w:tcPr>
            <w:tcW w:w="3402" w:type="dxa"/>
          </w:tcPr>
          <w:p w14:paraId="73EC0BD3" w14:textId="77777777" w:rsidR="002B4478" w:rsidRPr="00985DD1" w:rsidRDefault="002B4478" w:rsidP="002B4478">
            <w:pPr>
              <w:spacing w:after="0"/>
              <w:jc w:val="left"/>
              <w:rPr>
                <w:rFonts w:ascii="Arial" w:hAnsi="Arial" w:cs="Arial"/>
                <w:sz w:val="18"/>
                <w:szCs w:val="18"/>
                <w:lang w:eastAsia="ja-JP"/>
              </w:rPr>
            </w:pPr>
            <w:r w:rsidRPr="00985DD1">
              <w:rPr>
                <w:rFonts w:ascii="Arial" w:hAnsi="Arial" w:cs="Arial"/>
                <w:noProof/>
                <w:sz w:val="18"/>
                <w:szCs w:val="18"/>
                <w:lang w:eastAsia="zh-CN"/>
              </w:rPr>
              <w:t xml:space="preserve">With respect in particular to Outputs 2.5 and 3.5, (a) </w:t>
            </w:r>
            <w:r w:rsidRPr="00985DD1">
              <w:rPr>
                <w:rFonts w:ascii="Arial" w:hAnsi="Arial" w:cs="Arial"/>
                <w:sz w:val="18"/>
                <w:szCs w:val="18"/>
              </w:rPr>
              <w:t>environmental and social assessments of all proposed Project interventions before approval under the workplan and (b) t</w:t>
            </w:r>
            <w:r w:rsidRPr="00985DD1">
              <w:rPr>
                <w:rFonts w:ascii="Arial" w:hAnsi="Arial" w:cs="Arial"/>
                <w:noProof/>
                <w:sz w:val="18"/>
                <w:szCs w:val="18"/>
                <w:lang w:eastAsia="zh-CN"/>
              </w:rPr>
              <w:t xml:space="preserve">racking of the environmental and social impacts of actual Project interventions, making sure to provide for post-project monitoring, and to coordinate with priorities under the </w:t>
            </w:r>
            <w:r w:rsidRPr="00985DD1">
              <w:rPr>
                <w:rFonts w:ascii="Arial" w:hAnsi="Arial" w:cs="Arial"/>
                <w:sz w:val="18"/>
                <w:szCs w:val="18"/>
                <w:lang w:eastAsia="ja-JP"/>
              </w:rPr>
              <w:t xml:space="preserve">cross-cutting Gender Action Plan. </w:t>
            </w:r>
          </w:p>
          <w:p w14:paraId="418E9A09" w14:textId="77777777" w:rsidR="00CF5137" w:rsidRPr="00985DD1" w:rsidRDefault="00CF5137" w:rsidP="009E4353">
            <w:pPr>
              <w:spacing w:before="0" w:after="0"/>
              <w:contextualSpacing/>
              <w:jc w:val="left"/>
              <w:rPr>
                <w:rFonts w:ascii="Arial" w:hAnsi="Arial" w:cs="Arial"/>
                <w:sz w:val="18"/>
                <w:szCs w:val="18"/>
              </w:rPr>
            </w:pPr>
          </w:p>
        </w:tc>
        <w:tc>
          <w:tcPr>
            <w:tcW w:w="1418" w:type="dxa"/>
          </w:tcPr>
          <w:p w14:paraId="16B812D4" w14:textId="77777777" w:rsidR="00CF5137" w:rsidRPr="00985DD1" w:rsidRDefault="002B4478" w:rsidP="009E4353">
            <w:pPr>
              <w:spacing w:before="0" w:after="0"/>
              <w:contextualSpacing/>
              <w:jc w:val="left"/>
              <w:rPr>
                <w:rFonts w:ascii="Arial" w:hAnsi="Arial" w:cs="Arial"/>
                <w:sz w:val="18"/>
                <w:szCs w:val="18"/>
              </w:rPr>
            </w:pPr>
            <w:r w:rsidRPr="00985DD1">
              <w:rPr>
                <w:rFonts w:ascii="Arial" w:hAnsi="Arial" w:cs="Arial"/>
                <w:sz w:val="18"/>
                <w:szCs w:val="18"/>
              </w:rPr>
              <w:t>Continuous as required throughout the project, as and when plans and designs are completed and specific project interventions are formulated</w:t>
            </w:r>
            <w:r w:rsidR="00DE35F4" w:rsidRPr="00985DD1">
              <w:rPr>
                <w:rFonts w:ascii="Arial" w:hAnsi="Arial" w:cs="Arial"/>
                <w:sz w:val="18"/>
                <w:szCs w:val="18"/>
              </w:rPr>
              <w:t xml:space="preserve"> </w:t>
            </w:r>
          </w:p>
        </w:tc>
        <w:tc>
          <w:tcPr>
            <w:tcW w:w="3118" w:type="dxa"/>
          </w:tcPr>
          <w:p w14:paraId="2EB71467" w14:textId="77777777" w:rsidR="00CF5137" w:rsidRPr="00985DD1" w:rsidRDefault="00DE35F4" w:rsidP="009E4353">
            <w:pPr>
              <w:spacing w:before="0" w:after="0"/>
              <w:contextualSpacing/>
              <w:jc w:val="left"/>
              <w:rPr>
                <w:rFonts w:ascii="Arial" w:hAnsi="Arial" w:cs="Arial"/>
                <w:sz w:val="18"/>
                <w:szCs w:val="18"/>
              </w:rPr>
            </w:pPr>
            <w:r w:rsidRPr="00985DD1">
              <w:rPr>
                <w:rFonts w:ascii="Arial" w:hAnsi="Arial" w:cs="Arial"/>
                <w:sz w:val="18"/>
                <w:szCs w:val="18"/>
              </w:rPr>
              <w:t xml:space="preserve">A rigorous procedure to be established to screen all proposed project interventions before they are included in the workplan.   </w:t>
            </w:r>
          </w:p>
        </w:tc>
        <w:tc>
          <w:tcPr>
            <w:tcW w:w="2268" w:type="dxa"/>
          </w:tcPr>
          <w:p w14:paraId="40966E89" w14:textId="77777777" w:rsidR="00CF5137" w:rsidRPr="00985DD1" w:rsidRDefault="00DE35F4" w:rsidP="009E4353">
            <w:pPr>
              <w:spacing w:before="0" w:after="0"/>
              <w:contextualSpacing/>
              <w:jc w:val="left"/>
              <w:rPr>
                <w:rFonts w:ascii="Arial" w:hAnsi="Arial" w:cs="Arial"/>
                <w:sz w:val="18"/>
                <w:szCs w:val="18"/>
              </w:rPr>
            </w:pPr>
            <w:r w:rsidRPr="00985DD1">
              <w:rPr>
                <w:rFonts w:ascii="Arial" w:hAnsi="Arial" w:cs="Arial"/>
                <w:sz w:val="18"/>
                <w:szCs w:val="18"/>
              </w:rPr>
              <w:t xml:space="preserve">Project Manager, CCEs, STA, CO Project Officer, Project Safeguards </w:t>
            </w:r>
            <w:r w:rsidR="00E86113">
              <w:rPr>
                <w:rFonts w:ascii="Arial" w:hAnsi="Arial" w:cs="Arial"/>
                <w:sz w:val="18"/>
                <w:szCs w:val="18"/>
              </w:rPr>
              <w:t xml:space="preserve">and Monitoring </w:t>
            </w:r>
            <w:r w:rsidRPr="00985DD1">
              <w:rPr>
                <w:rFonts w:ascii="Arial" w:hAnsi="Arial" w:cs="Arial"/>
                <w:sz w:val="18"/>
                <w:szCs w:val="18"/>
              </w:rPr>
              <w:t>Officer</w:t>
            </w:r>
          </w:p>
        </w:tc>
        <w:tc>
          <w:tcPr>
            <w:tcW w:w="1480" w:type="dxa"/>
          </w:tcPr>
          <w:p w14:paraId="661B63AC" w14:textId="77777777" w:rsidR="00CF5137" w:rsidRPr="00985DD1" w:rsidRDefault="001D4406" w:rsidP="009E4353">
            <w:pPr>
              <w:spacing w:before="0" w:after="0"/>
              <w:contextualSpacing/>
              <w:jc w:val="left"/>
              <w:rPr>
                <w:rFonts w:ascii="Arial" w:hAnsi="Arial" w:cs="Arial"/>
                <w:sz w:val="18"/>
                <w:szCs w:val="18"/>
              </w:rPr>
            </w:pPr>
            <w:r w:rsidRPr="00985DD1">
              <w:rPr>
                <w:rFonts w:ascii="Arial" w:hAnsi="Arial" w:cs="Arial"/>
                <w:sz w:val="18"/>
                <w:szCs w:val="18"/>
              </w:rPr>
              <w:t>US$3,600</w:t>
            </w:r>
          </w:p>
        </w:tc>
      </w:tr>
      <w:tr w:rsidR="00CF5137" w:rsidRPr="00985DD1" w14:paraId="5D0307F6" w14:textId="77777777" w:rsidTr="006B2363">
        <w:tc>
          <w:tcPr>
            <w:tcW w:w="2263" w:type="dxa"/>
          </w:tcPr>
          <w:p w14:paraId="74A71AC1" w14:textId="77777777" w:rsidR="00CF5137" w:rsidRPr="00985DD1" w:rsidRDefault="002B4478" w:rsidP="00A86895">
            <w:pPr>
              <w:jc w:val="left"/>
              <w:rPr>
                <w:rFonts w:ascii="Arial" w:hAnsi="Arial" w:cs="Arial"/>
                <w:sz w:val="18"/>
                <w:szCs w:val="18"/>
              </w:rPr>
            </w:pPr>
            <w:r w:rsidRPr="00985DD1">
              <w:rPr>
                <w:rFonts w:ascii="Arial" w:hAnsi="Arial" w:cs="Arial"/>
                <w:sz w:val="18"/>
                <w:szCs w:val="18"/>
              </w:rPr>
              <w:t xml:space="preserve">A comprehensive ES review of Project consultative planning processes - methodology, representativeness, and results. </w:t>
            </w:r>
          </w:p>
        </w:tc>
        <w:tc>
          <w:tcPr>
            <w:tcW w:w="3402" w:type="dxa"/>
          </w:tcPr>
          <w:p w14:paraId="49BA424B" w14:textId="74ABAFC4" w:rsidR="00CF5137" w:rsidRPr="00985DD1" w:rsidRDefault="002B4478" w:rsidP="009E4353">
            <w:pPr>
              <w:spacing w:before="0" w:after="0"/>
              <w:contextualSpacing/>
              <w:jc w:val="left"/>
              <w:rPr>
                <w:rFonts w:ascii="Arial" w:hAnsi="Arial" w:cs="Arial"/>
                <w:sz w:val="18"/>
                <w:szCs w:val="18"/>
              </w:rPr>
            </w:pPr>
            <w:r w:rsidRPr="00985DD1">
              <w:rPr>
                <w:rFonts w:ascii="Arial" w:hAnsi="Arial" w:cs="Arial"/>
                <w:sz w:val="18"/>
                <w:szCs w:val="18"/>
              </w:rPr>
              <w:t>A review of (a) the Trial Landscapes' Conservation Design process and its progress, including proposed activities and outputs, and (b) the Focal Village Clusters' Land-use Planning process and its progress, including proposed activities and outputs,</w:t>
            </w:r>
          </w:p>
        </w:tc>
        <w:tc>
          <w:tcPr>
            <w:tcW w:w="1418" w:type="dxa"/>
          </w:tcPr>
          <w:p w14:paraId="098E0B8B" w14:textId="77777777" w:rsidR="00CF5137" w:rsidRPr="00985DD1" w:rsidRDefault="002B4478" w:rsidP="002B4478">
            <w:pPr>
              <w:spacing w:before="0" w:after="0"/>
              <w:contextualSpacing/>
              <w:jc w:val="left"/>
              <w:rPr>
                <w:rFonts w:ascii="Arial" w:hAnsi="Arial" w:cs="Arial"/>
                <w:sz w:val="18"/>
                <w:szCs w:val="18"/>
              </w:rPr>
            </w:pPr>
            <w:r w:rsidRPr="00985DD1">
              <w:rPr>
                <w:rFonts w:ascii="Arial" w:hAnsi="Arial" w:cs="Arial"/>
                <w:sz w:val="18"/>
                <w:szCs w:val="18"/>
              </w:rPr>
              <w:t>One year after the Inception Workshop, repeated at least one more time up to one year later</w:t>
            </w:r>
          </w:p>
        </w:tc>
        <w:tc>
          <w:tcPr>
            <w:tcW w:w="3118" w:type="dxa"/>
          </w:tcPr>
          <w:p w14:paraId="295D943C" w14:textId="77777777" w:rsidR="00CF5137" w:rsidRPr="00985DD1" w:rsidRDefault="002B4478" w:rsidP="009E4353">
            <w:pPr>
              <w:spacing w:before="0" w:after="0"/>
              <w:contextualSpacing/>
              <w:jc w:val="left"/>
              <w:rPr>
                <w:rFonts w:ascii="Arial" w:hAnsi="Arial" w:cs="Arial"/>
                <w:sz w:val="18"/>
                <w:szCs w:val="18"/>
              </w:rPr>
            </w:pPr>
            <w:r w:rsidRPr="00985DD1">
              <w:rPr>
                <w:rFonts w:ascii="Arial" w:hAnsi="Arial" w:cs="Arial"/>
                <w:sz w:val="18"/>
                <w:szCs w:val="18"/>
              </w:rPr>
              <w:t xml:space="preserve">This expected to be included in the ESMP </w:t>
            </w:r>
          </w:p>
        </w:tc>
        <w:tc>
          <w:tcPr>
            <w:tcW w:w="2268" w:type="dxa"/>
          </w:tcPr>
          <w:p w14:paraId="060C993E" w14:textId="77777777" w:rsidR="00DE35F4" w:rsidRPr="00985DD1" w:rsidRDefault="00DE35F4" w:rsidP="00DE35F4">
            <w:pPr>
              <w:spacing w:before="0" w:after="0"/>
              <w:contextualSpacing/>
              <w:jc w:val="left"/>
              <w:rPr>
                <w:rFonts w:ascii="Arial" w:hAnsi="Arial" w:cs="Arial"/>
                <w:sz w:val="18"/>
                <w:szCs w:val="18"/>
              </w:rPr>
            </w:pPr>
            <w:r w:rsidRPr="00985DD1">
              <w:rPr>
                <w:rFonts w:ascii="Arial" w:hAnsi="Arial" w:cs="Arial"/>
                <w:sz w:val="18"/>
                <w:szCs w:val="18"/>
              </w:rPr>
              <w:t>External service providers (Environmental and Social)</w:t>
            </w:r>
          </w:p>
          <w:p w14:paraId="2C5F9207" w14:textId="77777777" w:rsidR="00DE35F4" w:rsidRPr="00985DD1" w:rsidRDefault="00DE35F4" w:rsidP="00DE35F4">
            <w:pPr>
              <w:spacing w:before="0" w:after="0"/>
              <w:contextualSpacing/>
              <w:jc w:val="left"/>
              <w:rPr>
                <w:rFonts w:ascii="Arial" w:hAnsi="Arial" w:cs="Arial"/>
                <w:sz w:val="18"/>
                <w:szCs w:val="18"/>
              </w:rPr>
            </w:pPr>
          </w:p>
          <w:p w14:paraId="6971DA5A" w14:textId="77777777" w:rsidR="00CF5137" w:rsidRPr="00985DD1" w:rsidRDefault="00DE35F4" w:rsidP="00DE35F4">
            <w:pPr>
              <w:spacing w:before="0" w:after="0"/>
              <w:contextualSpacing/>
              <w:jc w:val="left"/>
              <w:rPr>
                <w:rFonts w:ascii="Arial" w:hAnsi="Arial" w:cs="Arial"/>
                <w:sz w:val="18"/>
                <w:szCs w:val="18"/>
              </w:rPr>
            </w:pPr>
            <w:r w:rsidRPr="00985DD1">
              <w:rPr>
                <w:rFonts w:ascii="Arial" w:hAnsi="Arial" w:cs="Arial"/>
                <w:sz w:val="18"/>
                <w:szCs w:val="18"/>
              </w:rPr>
              <w:t>With guidance from UNDP, STA, Project Manager, and Project Safeguards Officer, Community Conservation Experts</w:t>
            </w:r>
          </w:p>
        </w:tc>
        <w:tc>
          <w:tcPr>
            <w:tcW w:w="1480" w:type="dxa"/>
          </w:tcPr>
          <w:p w14:paraId="4FD2974B" w14:textId="77777777" w:rsidR="00CF5137" w:rsidRPr="00985DD1" w:rsidRDefault="00DE35F4" w:rsidP="00B52295">
            <w:pPr>
              <w:spacing w:before="0" w:after="0"/>
              <w:contextualSpacing/>
              <w:jc w:val="left"/>
              <w:rPr>
                <w:rFonts w:ascii="Arial" w:hAnsi="Arial" w:cs="Arial"/>
                <w:sz w:val="18"/>
                <w:szCs w:val="18"/>
              </w:rPr>
            </w:pPr>
            <w:r w:rsidRPr="00985DD1">
              <w:rPr>
                <w:rFonts w:ascii="Arial" w:hAnsi="Arial" w:cs="Arial"/>
                <w:sz w:val="18"/>
                <w:szCs w:val="18"/>
              </w:rPr>
              <w:t>US$</w:t>
            </w:r>
            <w:r w:rsidR="00B52295" w:rsidRPr="00985DD1">
              <w:rPr>
                <w:rFonts w:ascii="Arial" w:hAnsi="Arial" w:cs="Arial"/>
                <w:sz w:val="18"/>
                <w:szCs w:val="18"/>
              </w:rPr>
              <w:t>11,100</w:t>
            </w:r>
          </w:p>
        </w:tc>
      </w:tr>
      <w:tr w:rsidR="002477FF" w:rsidRPr="00985DD1" w14:paraId="1C72D43E" w14:textId="77777777" w:rsidTr="006B2363">
        <w:tc>
          <w:tcPr>
            <w:tcW w:w="2263" w:type="dxa"/>
          </w:tcPr>
          <w:p w14:paraId="585561E6"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Learning</w:t>
            </w:r>
          </w:p>
          <w:p w14:paraId="5E99A638" w14:textId="77777777" w:rsidR="004E127A" w:rsidRPr="00985DD1" w:rsidRDefault="004E127A" w:rsidP="009E4353">
            <w:pPr>
              <w:spacing w:before="0" w:after="0"/>
              <w:contextualSpacing/>
              <w:jc w:val="left"/>
              <w:rPr>
                <w:rFonts w:ascii="Arial" w:hAnsi="Arial" w:cs="Arial"/>
                <w:sz w:val="18"/>
                <w:szCs w:val="18"/>
              </w:rPr>
            </w:pPr>
          </w:p>
          <w:p w14:paraId="478AA13D" w14:textId="77777777" w:rsidR="004E127A" w:rsidRPr="00985DD1" w:rsidRDefault="004E127A" w:rsidP="009E4353">
            <w:pPr>
              <w:spacing w:before="0" w:after="0"/>
              <w:contextualSpacing/>
              <w:jc w:val="left"/>
              <w:rPr>
                <w:rFonts w:ascii="Arial" w:hAnsi="Arial" w:cs="Arial"/>
                <w:sz w:val="18"/>
                <w:szCs w:val="18"/>
              </w:rPr>
            </w:pPr>
          </w:p>
        </w:tc>
        <w:tc>
          <w:tcPr>
            <w:tcW w:w="3402" w:type="dxa"/>
          </w:tcPr>
          <w:p w14:paraId="2C587468"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Knowledge, good practices and lessons learned regarding social and environmental risk management will be captured regularly, as well as actively sourced from other projects and partners and integrated back into the project.</w:t>
            </w:r>
          </w:p>
        </w:tc>
        <w:tc>
          <w:tcPr>
            <w:tcW w:w="1418" w:type="dxa"/>
          </w:tcPr>
          <w:p w14:paraId="58768C0D"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At least annually</w:t>
            </w:r>
          </w:p>
        </w:tc>
        <w:tc>
          <w:tcPr>
            <w:tcW w:w="3118" w:type="dxa"/>
          </w:tcPr>
          <w:p w14:paraId="56E7B97F"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Relevant lessons are captured by the project teams and used to inform management decisions.</w:t>
            </w:r>
          </w:p>
        </w:tc>
        <w:tc>
          <w:tcPr>
            <w:tcW w:w="2268" w:type="dxa"/>
          </w:tcPr>
          <w:p w14:paraId="12C410C3" w14:textId="77777777" w:rsidR="009E4353" w:rsidRPr="00985DD1" w:rsidRDefault="00DE35F4" w:rsidP="00DE35F4">
            <w:pPr>
              <w:spacing w:before="0" w:after="0"/>
              <w:contextualSpacing/>
              <w:jc w:val="left"/>
              <w:rPr>
                <w:rFonts w:ascii="Arial" w:hAnsi="Arial" w:cs="Arial"/>
                <w:sz w:val="18"/>
                <w:szCs w:val="18"/>
              </w:rPr>
            </w:pPr>
            <w:r w:rsidRPr="00985DD1">
              <w:rPr>
                <w:rFonts w:ascii="Arial" w:hAnsi="Arial" w:cs="Arial"/>
                <w:sz w:val="18"/>
                <w:szCs w:val="18"/>
              </w:rPr>
              <w:t>Project Manager</w:t>
            </w:r>
            <w:r w:rsidR="00574F6D" w:rsidRPr="00985DD1">
              <w:rPr>
                <w:rFonts w:ascii="Arial" w:hAnsi="Arial" w:cs="Arial"/>
                <w:sz w:val="18"/>
                <w:szCs w:val="18"/>
              </w:rPr>
              <w:t xml:space="preserve">, </w:t>
            </w:r>
            <w:r w:rsidRPr="00985DD1">
              <w:rPr>
                <w:rFonts w:ascii="Arial" w:hAnsi="Arial" w:cs="Arial"/>
                <w:sz w:val="18"/>
                <w:szCs w:val="18"/>
              </w:rPr>
              <w:t xml:space="preserve">STA. LCO, </w:t>
            </w:r>
          </w:p>
        </w:tc>
        <w:tc>
          <w:tcPr>
            <w:tcW w:w="1480" w:type="dxa"/>
          </w:tcPr>
          <w:p w14:paraId="06C3B13B"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None</w:t>
            </w:r>
          </w:p>
        </w:tc>
      </w:tr>
      <w:tr w:rsidR="002477FF" w:rsidRPr="00985DD1" w14:paraId="447B390F" w14:textId="77777777" w:rsidTr="006B2363">
        <w:tc>
          <w:tcPr>
            <w:tcW w:w="2263" w:type="dxa"/>
          </w:tcPr>
          <w:p w14:paraId="7C44FDA6"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Annual project quality assurance</w:t>
            </w:r>
          </w:p>
          <w:p w14:paraId="7DC3D32B" w14:textId="77777777" w:rsidR="004E127A" w:rsidRPr="00985DD1" w:rsidRDefault="004E127A" w:rsidP="009E4353">
            <w:pPr>
              <w:spacing w:before="0" w:after="0"/>
              <w:contextualSpacing/>
              <w:jc w:val="left"/>
              <w:rPr>
                <w:rFonts w:ascii="Arial" w:hAnsi="Arial" w:cs="Arial"/>
                <w:sz w:val="18"/>
                <w:szCs w:val="18"/>
              </w:rPr>
            </w:pPr>
          </w:p>
          <w:p w14:paraId="5C892137" w14:textId="77777777" w:rsidR="004E127A" w:rsidRPr="00985DD1" w:rsidRDefault="004E127A" w:rsidP="00DE35F4">
            <w:pPr>
              <w:spacing w:before="0" w:after="0"/>
              <w:contextualSpacing/>
              <w:jc w:val="left"/>
              <w:rPr>
                <w:rFonts w:ascii="Arial" w:hAnsi="Arial" w:cs="Arial"/>
                <w:sz w:val="18"/>
                <w:szCs w:val="18"/>
              </w:rPr>
            </w:pPr>
          </w:p>
        </w:tc>
        <w:tc>
          <w:tcPr>
            <w:tcW w:w="3402" w:type="dxa"/>
          </w:tcPr>
          <w:p w14:paraId="13CC19EB"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The quality of the project will be assessed against UNDP’s quality standards to identify project strengths and weaknesses and to inform management decision making to improve the project</w:t>
            </w:r>
          </w:p>
        </w:tc>
        <w:tc>
          <w:tcPr>
            <w:tcW w:w="1418" w:type="dxa"/>
          </w:tcPr>
          <w:p w14:paraId="180B052B"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Annually</w:t>
            </w:r>
          </w:p>
        </w:tc>
        <w:tc>
          <w:tcPr>
            <w:tcW w:w="3118" w:type="dxa"/>
          </w:tcPr>
          <w:p w14:paraId="79D21052"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Areas of strength and weakness will be reviewed and used to inform decisions to improve project performance</w:t>
            </w:r>
          </w:p>
        </w:tc>
        <w:tc>
          <w:tcPr>
            <w:tcW w:w="2268" w:type="dxa"/>
          </w:tcPr>
          <w:p w14:paraId="0AC9017E" w14:textId="77777777" w:rsidR="009E4353" w:rsidRPr="00985DD1" w:rsidRDefault="00DE35F4" w:rsidP="009E4353">
            <w:pPr>
              <w:spacing w:before="0" w:after="0"/>
              <w:contextualSpacing/>
              <w:jc w:val="left"/>
              <w:rPr>
                <w:rFonts w:ascii="Arial" w:hAnsi="Arial" w:cs="Arial"/>
                <w:sz w:val="18"/>
                <w:szCs w:val="18"/>
              </w:rPr>
            </w:pPr>
            <w:r w:rsidRPr="00985DD1">
              <w:rPr>
                <w:rFonts w:ascii="Arial" w:hAnsi="Arial" w:cs="Arial"/>
                <w:sz w:val="18"/>
                <w:szCs w:val="18"/>
              </w:rPr>
              <w:t xml:space="preserve">STA and Project Safeguards </w:t>
            </w:r>
            <w:r w:rsidR="00E86113">
              <w:rPr>
                <w:rFonts w:ascii="Arial" w:hAnsi="Arial" w:cs="Arial"/>
                <w:sz w:val="18"/>
                <w:szCs w:val="18"/>
              </w:rPr>
              <w:t xml:space="preserve">and Monitoring </w:t>
            </w:r>
            <w:r w:rsidRPr="00985DD1">
              <w:rPr>
                <w:rFonts w:ascii="Arial" w:hAnsi="Arial" w:cs="Arial"/>
                <w:sz w:val="18"/>
                <w:szCs w:val="18"/>
              </w:rPr>
              <w:t>Officer</w:t>
            </w:r>
          </w:p>
        </w:tc>
        <w:tc>
          <w:tcPr>
            <w:tcW w:w="1480" w:type="dxa"/>
          </w:tcPr>
          <w:p w14:paraId="5C4B013C" w14:textId="77777777" w:rsidR="009E4353" w:rsidRPr="00985DD1" w:rsidRDefault="001D4406" w:rsidP="00B52295">
            <w:pPr>
              <w:spacing w:before="0" w:after="0"/>
              <w:contextualSpacing/>
              <w:jc w:val="left"/>
              <w:rPr>
                <w:rFonts w:ascii="Arial" w:hAnsi="Arial" w:cs="Arial"/>
                <w:sz w:val="18"/>
                <w:szCs w:val="18"/>
              </w:rPr>
            </w:pPr>
            <w:r w:rsidRPr="00985DD1">
              <w:rPr>
                <w:rFonts w:ascii="Arial" w:hAnsi="Arial" w:cs="Arial"/>
                <w:sz w:val="18"/>
                <w:szCs w:val="18"/>
              </w:rPr>
              <w:t>US$</w:t>
            </w:r>
            <w:r w:rsidR="00B52295" w:rsidRPr="00985DD1">
              <w:rPr>
                <w:rFonts w:ascii="Arial" w:hAnsi="Arial" w:cs="Arial"/>
                <w:sz w:val="18"/>
                <w:szCs w:val="18"/>
              </w:rPr>
              <w:t>4,000</w:t>
            </w:r>
          </w:p>
        </w:tc>
      </w:tr>
      <w:tr w:rsidR="002477FF" w:rsidRPr="00985DD1" w14:paraId="59D73338" w14:textId="77777777" w:rsidTr="006B2363">
        <w:tc>
          <w:tcPr>
            <w:tcW w:w="2263" w:type="dxa"/>
          </w:tcPr>
          <w:p w14:paraId="4648BB42"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Review and make course corrections</w:t>
            </w:r>
          </w:p>
          <w:p w14:paraId="6F449F67" w14:textId="77777777" w:rsidR="004E127A" w:rsidRPr="00985DD1" w:rsidRDefault="004E127A" w:rsidP="009E4353">
            <w:pPr>
              <w:spacing w:before="0" w:after="0"/>
              <w:contextualSpacing/>
              <w:jc w:val="left"/>
              <w:rPr>
                <w:rFonts w:ascii="Arial" w:hAnsi="Arial" w:cs="Arial"/>
                <w:sz w:val="18"/>
                <w:szCs w:val="18"/>
              </w:rPr>
            </w:pPr>
          </w:p>
          <w:p w14:paraId="36A416BF" w14:textId="77777777" w:rsidR="004E127A" w:rsidRPr="00985DD1" w:rsidRDefault="004E127A" w:rsidP="009E4353">
            <w:pPr>
              <w:spacing w:before="0" w:after="0"/>
              <w:contextualSpacing/>
              <w:jc w:val="left"/>
              <w:rPr>
                <w:rFonts w:ascii="Arial" w:hAnsi="Arial" w:cs="Arial"/>
                <w:sz w:val="18"/>
                <w:szCs w:val="18"/>
              </w:rPr>
            </w:pPr>
          </w:p>
        </w:tc>
        <w:tc>
          <w:tcPr>
            <w:tcW w:w="3402" w:type="dxa"/>
          </w:tcPr>
          <w:p w14:paraId="50097F9E"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Internal review of data and evidence from all monitoring actions to inform decision making</w:t>
            </w:r>
          </w:p>
        </w:tc>
        <w:tc>
          <w:tcPr>
            <w:tcW w:w="1418" w:type="dxa"/>
          </w:tcPr>
          <w:p w14:paraId="1771AF43"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At least annually</w:t>
            </w:r>
          </w:p>
        </w:tc>
        <w:tc>
          <w:tcPr>
            <w:tcW w:w="3118" w:type="dxa"/>
          </w:tcPr>
          <w:p w14:paraId="7F5D4F2A" w14:textId="77777777" w:rsidR="009E4353" w:rsidRPr="00985DD1" w:rsidRDefault="009E4353" w:rsidP="00DE35F4">
            <w:pPr>
              <w:spacing w:before="0" w:after="0"/>
              <w:contextualSpacing/>
              <w:jc w:val="left"/>
              <w:rPr>
                <w:rFonts w:ascii="Arial" w:hAnsi="Arial" w:cs="Arial"/>
                <w:sz w:val="18"/>
                <w:szCs w:val="18"/>
              </w:rPr>
            </w:pPr>
            <w:r w:rsidRPr="00985DD1">
              <w:rPr>
                <w:rFonts w:ascii="Arial" w:hAnsi="Arial" w:cs="Arial"/>
                <w:sz w:val="18"/>
                <w:szCs w:val="18"/>
              </w:rPr>
              <w:t xml:space="preserve">Performance data, risks, lessons and quality will be discussed by the </w:t>
            </w:r>
            <w:r w:rsidR="00DE35F4" w:rsidRPr="00985DD1">
              <w:rPr>
                <w:rFonts w:ascii="Arial" w:hAnsi="Arial" w:cs="Arial"/>
                <w:sz w:val="18"/>
                <w:szCs w:val="18"/>
              </w:rPr>
              <w:t>Project Board</w:t>
            </w:r>
            <w:r w:rsidR="00287DDF" w:rsidRPr="00985DD1">
              <w:rPr>
                <w:rFonts w:ascii="Arial" w:hAnsi="Arial" w:cs="Arial"/>
                <w:sz w:val="18"/>
                <w:szCs w:val="18"/>
              </w:rPr>
              <w:t xml:space="preserve"> </w:t>
            </w:r>
            <w:r w:rsidRPr="00985DD1">
              <w:rPr>
                <w:rFonts w:ascii="Arial" w:hAnsi="Arial" w:cs="Arial"/>
                <w:sz w:val="18"/>
                <w:szCs w:val="18"/>
              </w:rPr>
              <w:t>and used to make course corrections</w:t>
            </w:r>
          </w:p>
        </w:tc>
        <w:tc>
          <w:tcPr>
            <w:tcW w:w="2268" w:type="dxa"/>
          </w:tcPr>
          <w:p w14:paraId="39B2F672" w14:textId="77777777" w:rsidR="009E4353" w:rsidRPr="00985DD1" w:rsidRDefault="009E4353" w:rsidP="00DE35F4">
            <w:pPr>
              <w:spacing w:before="0" w:after="0"/>
              <w:contextualSpacing/>
              <w:jc w:val="left"/>
              <w:rPr>
                <w:rFonts w:ascii="Arial" w:hAnsi="Arial" w:cs="Arial"/>
                <w:sz w:val="18"/>
                <w:szCs w:val="18"/>
              </w:rPr>
            </w:pPr>
            <w:r w:rsidRPr="00985DD1">
              <w:rPr>
                <w:rFonts w:ascii="Arial" w:hAnsi="Arial" w:cs="Arial"/>
                <w:sz w:val="18"/>
                <w:szCs w:val="18"/>
              </w:rPr>
              <w:t xml:space="preserve">Project </w:t>
            </w:r>
            <w:r w:rsidR="00DE35F4" w:rsidRPr="00985DD1">
              <w:rPr>
                <w:rFonts w:ascii="Arial" w:hAnsi="Arial" w:cs="Arial"/>
                <w:sz w:val="18"/>
                <w:szCs w:val="18"/>
              </w:rPr>
              <w:t>Board</w:t>
            </w:r>
          </w:p>
        </w:tc>
        <w:tc>
          <w:tcPr>
            <w:tcW w:w="1480" w:type="dxa"/>
          </w:tcPr>
          <w:p w14:paraId="21A53461"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None</w:t>
            </w:r>
          </w:p>
        </w:tc>
      </w:tr>
      <w:tr w:rsidR="002477FF" w:rsidRPr="00985DD1" w14:paraId="7A204B7C" w14:textId="77777777" w:rsidTr="006B2363">
        <w:tc>
          <w:tcPr>
            <w:tcW w:w="2263" w:type="dxa"/>
          </w:tcPr>
          <w:p w14:paraId="2FD4DE36"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Project report</w:t>
            </w:r>
          </w:p>
          <w:p w14:paraId="145D828E" w14:textId="77777777" w:rsidR="004E127A" w:rsidRPr="00985DD1" w:rsidRDefault="004E127A" w:rsidP="009E4353">
            <w:pPr>
              <w:spacing w:before="0" w:after="0"/>
              <w:contextualSpacing/>
              <w:jc w:val="left"/>
              <w:rPr>
                <w:rFonts w:ascii="Arial" w:hAnsi="Arial" w:cs="Arial"/>
                <w:sz w:val="18"/>
                <w:szCs w:val="18"/>
              </w:rPr>
            </w:pPr>
          </w:p>
          <w:p w14:paraId="62663942" w14:textId="77777777" w:rsidR="004E127A" w:rsidRPr="00985DD1" w:rsidRDefault="004E127A" w:rsidP="009E4353">
            <w:pPr>
              <w:spacing w:before="0" w:after="0"/>
              <w:contextualSpacing/>
              <w:jc w:val="left"/>
              <w:rPr>
                <w:rFonts w:ascii="Arial" w:hAnsi="Arial" w:cs="Arial"/>
                <w:sz w:val="18"/>
                <w:szCs w:val="18"/>
              </w:rPr>
            </w:pPr>
          </w:p>
        </w:tc>
        <w:tc>
          <w:tcPr>
            <w:tcW w:w="3402" w:type="dxa"/>
          </w:tcPr>
          <w:p w14:paraId="06AF713F" w14:textId="77777777" w:rsidR="009E4353" w:rsidRPr="00985DD1" w:rsidRDefault="00DE35F4" w:rsidP="00DE35F4">
            <w:pPr>
              <w:spacing w:before="0" w:after="0"/>
              <w:contextualSpacing/>
              <w:jc w:val="left"/>
              <w:rPr>
                <w:rFonts w:ascii="Arial" w:hAnsi="Arial" w:cs="Arial"/>
                <w:sz w:val="18"/>
                <w:szCs w:val="18"/>
              </w:rPr>
            </w:pPr>
            <w:r w:rsidRPr="00985DD1">
              <w:rPr>
                <w:rFonts w:ascii="Arial" w:hAnsi="Arial" w:cs="Arial"/>
                <w:sz w:val="18"/>
                <w:szCs w:val="18"/>
              </w:rPr>
              <w:t xml:space="preserve">Inclusion </w:t>
            </w:r>
            <w:proofErr w:type="gramStart"/>
            <w:r w:rsidRPr="00985DD1">
              <w:rPr>
                <w:rFonts w:ascii="Arial" w:hAnsi="Arial" w:cs="Arial"/>
                <w:sz w:val="18"/>
                <w:szCs w:val="18"/>
              </w:rPr>
              <w:t xml:space="preserve">of </w:t>
            </w:r>
            <w:r w:rsidR="009E4353" w:rsidRPr="00985DD1">
              <w:rPr>
                <w:rFonts w:ascii="Arial" w:hAnsi="Arial" w:cs="Arial"/>
                <w:sz w:val="18"/>
                <w:szCs w:val="18"/>
              </w:rPr>
              <w:t xml:space="preserve"> </w:t>
            </w:r>
            <w:r w:rsidRPr="00985DD1">
              <w:rPr>
                <w:rFonts w:ascii="Arial" w:hAnsi="Arial" w:cs="Arial"/>
                <w:sz w:val="18"/>
                <w:szCs w:val="18"/>
              </w:rPr>
              <w:t>analysis</w:t>
            </w:r>
            <w:proofErr w:type="gramEnd"/>
            <w:r w:rsidRPr="00985DD1">
              <w:rPr>
                <w:rFonts w:ascii="Arial" w:hAnsi="Arial" w:cs="Arial"/>
                <w:sz w:val="18"/>
                <w:szCs w:val="18"/>
              </w:rPr>
              <w:t xml:space="preserve">, updates and recommendations regarding risk management in annual </w:t>
            </w:r>
            <w:r w:rsidR="009E4353" w:rsidRPr="00985DD1">
              <w:rPr>
                <w:rFonts w:ascii="Arial" w:hAnsi="Arial" w:cs="Arial"/>
                <w:sz w:val="18"/>
                <w:szCs w:val="18"/>
              </w:rPr>
              <w:t>progress report</w:t>
            </w:r>
            <w:r w:rsidRPr="00985DD1">
              <w:rPr>
                <w:rFonts w:ascii="Arial" w:hAnsi="Arial" w:cs="Arial"/>
                <w:sz w:val="18"/>
                <w:szCs w:val="18"/>
              </w:rPr>
              <w:t>s</w:t>
            </w:r>
            <w:r w:rsidR="009E4353" w:rsidRPr="00985DD1">
              <w:rPr>
                <w:rFonts w:ascii="Arial" w:hAnsi="Arial" w:cs="Arial"/>
                <w:sz w:val="18"/>
                <w:szCs w:val="18"/>
              </w:rPr>
              <w:t xml:space="preserve"> presented to the </w:t>
            </w:r>
            <w:r w:rsidRPr="00985DD1">
              <w:rPr>
                <w:rFonts w:ascii="Arial" w:hAnsi="Arial" w:cs="Arial"/>
                <w:sz w:val="18"/>
                <w:szCs w:val="18"/>
              </w:rPr>
              <w:t>Project Board</w:t>
            </w:r>
            <w:r w:rsidR="00287DDF" w:rsidRPr="00985DD1">
              <w:rPr>
                <w:rFonts w:ascii="Arial" w:hAnsi="Arial" w:cs="Arial"/>
                <w:sz w:val="18"/>
                <w:szCs w:val="18"/>
              </w:rPr>
              <w:t xml:space="preserve"> </w:t>
            </w:r>
            <w:r w:rsidR="009E4353" w:rsidRPr="00985DD1">
              <w:rPr>
                <w:rFonts w:ascii="Arial" w:hAnsi="Arial" w:cs="Arial"/>
                <w:sz w:val="18"/>
                <w:szCs w:val="18"/>
              </w:rPr>
              <w:t xml:space="preserve">and stakeholders, </w:t>
            </w:r>
          </w:p>
        </w:tc>
        <w:tc>
          <w:tcPr>
            <w:tcW w:w="1418" w:type="dxa"/>
          </w:tcPr>
          <w:p w14:paraId="13983051" w14:textId="77777777" w:rsidR="009E4353" w:rsidRPr="00985DD1" w:rsidRDefault="009E4353" w:rsidP="00DE35F4">
            <w:pPr>
              <w:spacing w:before="0" w:after="0"/>
              <w:contextualSpacing/>
              <w:jc w:val="left"/>
              <w:rPr>
                <w:rFonts w:ascii="Arial" w:hAnsi="Arial" w:cs="Arial"/>
                <w:sz w:val="18"/>
                <w:szCs w:val="18"/>
              </w:rPr>
            </w:pPr>
            <w:r w:rsidRPr="00985DD1">
              <w:rPr>
                <w:rFonts w:ascii="Arial" w:hAnsi="Arial" w:cs="Arial"/>
                <w:sz w:val="18"/>
                <w:szCs w:val="18"/>
              </w:rPr>
              <w:t>Annually</w:t>
            </w:r>
          </w:p>
        </w:tc>
        <w:tc>
          <w:tcPr>
            <w:tcW w:w="3118" w:type="dxa"/>
          </w:tcPr>
          <w:p w14:paraId="50825044" w14:textId="77777777" w:rsidR="009E4353" w:rsidRPr="00985DD1" w:rsidRDefault="004E127A" w:rsidP="00DE35F4">
            <w:pPr>
              <w:spacing w:before="0" w:after="0"/>
              <w:contextualSpacing/>
              <w:jc w:val="left"/>
              <w:rPr>
                <w:rFonts w:ascii="Arial" w:hAnsi="Arial" w:cs="Arial"/>
                <w:sz w:val="18"/>
                <w:szCs w:val="18"/>
              </w:rPr>
            </w:pPr>
            <w:r w:rsidRPr="00985DD1">
              <w:rPr>
                <w:rFonts w:ascii="Arial" w:hAnsi="Arial" w:cs="Arial"/>
                <w:sz w:val="18"/>
                <w:szCs w:val="18"/>
              </w:rPr>
              <w:t xml:space="preserve">Updates on progress of </w:t>
            </w:r>
            <w:r w:rsidR="00DE35F4" w:rsidRPr="00985DD1">
              <w:rPr>
                <w:rFonts w:ascii="Arial" w:hAnsi="Arial" w:cs="Arial"/>
                <w:sz w:val="18"/>
                <w:szCs w:val="18"/>
              </w:rPr>
              <w:t xml:space="preserve">ESMF, </w:t>
            </w:r>
            <w:proofErr w:type="gramStart"/>
            <w:r w:rsidR="00DE35F4" w:rsidRPr="00985DD1">
              <w:rPr>
                <w:rFonts w:ascii="Arial" w:hAnsi="Arial" w:cs="Arial"/>
                <w:sz w:val="18"/>
                <w:szCs w:val="18"/>
              </w:rPr>
              <w:t>ESIA  and</w:t>
            </w:r>
            <w:proofErr w:type="gramEnd"/>
            <w:r w:rsidR="00DE35F4" w:rsidRPr="00985DD1">
              <w:rPr>
                <w:rFonts w:ascii="Arial" w:hAnsi="Arial" w:cs="Arial"/>
                <w:sz w:val="18"/>
                <w:szCs w:val="18"/>
              </w:rPr>
              <w:t xml:space="preserve"> </w:t>
            </w:r>
            <w:r w:rsidRPr="00985DD1">
              <w:rPr>
                <w:rFonts w:ascii="Arial" w:hAnsi="Arial" w:cs="Arial"/>
                <w:sz w:val="18"/>
                <w:szCs w:val="18"/>
              </w:rPr>
              <w:t xml:space="preserve">ESMP will be reported in the project’s annual GEF PIRs. </w:t>
            </w:r>
          </w:p>
        </w:tc>
        <w:tc>
          <w:tcPr>
            <w:tcW w:w="2268" w:type="dxa"/>
          </w:tcPr>
          <w:p w14:paraId="324E2D6D" w14:textId="77777777" w:rsidR="00DE35F4" w:rsidRPr="00985DD1" w:rsidRDefault="00DE35F4" w:rsidP="00DE35F4">
            <w:pPr>
              <w:spacing w:before="0" w:after="0"/>
              <w:contextualSpacing/>
              <w:jc w:val="left"/>
              <w:rPr>
                <w:rFonts w:ascii="Arial" w:hAnsi="Arial" w:cs="Arial"/>
                <w:sz w:val="18"/>
                <w:szCs w:val="18"/>
              </w:rPr>
            </w:pPr>
            <w:r w:rsidRPr="00985DD1">
              <w:rPr>
                <w:rFonts w:ascii="Arial" w:hAnsi="Arial" w:cs="Arial"/>
                <w:sz w:val="18"/>
                <w:szCs w:val="18"/>
              </w:rPr>
              <w:t xml:space="preserve">Project Manager, STA, CO Project Officer </w:t>
            </w:r>
          </w:p>
          <w:p w14:paraId="7C317793" w14:textId="77777777" w:rsidR="009E4353" w:rsidRPr="00985DD1" w:rsidRDefault="009E4353" w:rsidP="009E4353">
            <w:pPr>
              <w:spacing w:before="0" w:after="0"/>
              <w:contextualSpacing/>
              <w:jc w:val="left"/>
              <w:rPr>
                <w:rFonts w:ascii="Arial" w:hAnsi="Arial" w:cs="Arial"/>
                <w:sz w:val="18"/>
                <w:szCs w:val="18"/>
              </w:rPr>
            </w:pPr>
          </w:p>
        </w:tc>
        <w:tc>
          <w:tcPr>
            <w:tcW w:w="1480" w:type="dxa"/>
          </w:tcPr>
          <w:p w14:paraId="10C53F76" w14:textId="77777777" w:rsidR="009E4353" w:rsidRPr="00985DD1" w:rsidRDefault="009E4353" w:rsidP="009E4353">
            <w:pPr>
              <w:spacing w:before="0" w:after="0"/>
              <w:contextualSpacing/>
              <w:jc w:val="left"/>
              <w:rPr>
                <w:rFonts w:ascii="Arial" w:hAnsi="Arial" w:cs="Arial"/>
                <w:sz w:val="18"/>
                <w:szCs w:val="18"/>
              </w:rPr>
            </w:pPr>
            <w:r w:rsidRPr="00985DD1">
              <w:rPr>
                <w:rFonts w:ascii="Arial" w:hAnsi="Arial" w:cs="Arial"/>
                <w:sz w:val="18"/>
                <w:szCs w:val="18"/>
              </w:rPr>
              <w:t xml:space="preserve">None </w:t>
            </w:r>
          </w:p>
        </w:tc>
      </w:tr>
      <w:tr w:rsidR="002477FF" w:rsidRPr="00985DD1" w14:paraId="3CEEB9E3" w14:textId="77777777" w:rsidTr="006B2363">
        <w:tc>
          <w:tcPr>
            <w:tcW w:w="2263" w:type="dxa"/>
          </w:tcPr>
          <w:p w14:paraId="43FCC809" w14:textId="77777777" w:rsidR="00566E01" w:rsidRPr="00985DD1" w:rsidRDefault="00566E01" w:rsidP="009E4353">
            <w:pPr>
              <w:spacing w:before="0" w:after="0"/>
              <w:contextualSpacing/>
              <w:jc w:val="left"/>
              <w:rPr>
                <w:rFonts w:ascii="Arial" w:hAnsi="Arial" w:cs="Arial"/>
                <w:sz w:val="18"/>
                <w:szCs w:val="18"/>
              </w:rPr>
            </w:pPr>
            <w:r w:rsidRPr="00985DD1">
              <w:rPr>
                <w:rFonts w:ascii="Arial" w:hAnsi="Arial" w:cs="Arial"/>
                <w:sz w:val="18"/>
                <w:szCs w:val="18"/>
              </w:rPr>
              <w:t>Project</w:t>
            </w:r>
            <w:r w:rsidR="00DE35F4" w:rsidRPr="00985DD1">
              <w:rPr>
                <w:rFonts w:ascii="Arial" w:hAnsi="Arial" w:cs="Arial"/>
                <w:sz w:val="18"/>
                <w:szCs w:val="18"/>
              </w:rPr>
              <w:t xml:space="preserve"> risk</w:t>
            </w:r>
            <w:r w:rsidRPr="00985DD1">
              <w:rPr>
                <w:rFonts w:ascii="Arial" w:hAnsi="Arial" w:cs="Arial"/>
                <w:sz w:val="18"/>
                <w:szCs w:val="18"/>
              </w:rPr>
              <w:t xml:space="preserve"> review</w:t>
            </w:r>
          </w:p>
          <w:p w14:paraId="5392E200" w14:textId="77777777" w:rsidR="004E127A" w:rsidRPr="00985DD1" w:rsidRDefault="004E127A" w:rsidP="009E4353">
            <w:pPr>
              <w:spacing w:before="0" w:after="0"/>
              <w:contextualSpacing/>
              <w:jc w:val="left"/>
              <w:rPr>
                <w:rFonts w:ascii="Arial" w:hAnsi="Arial" w:cs="Arial"/>
                <w:sz w:val="18"/>
                <w:szCs w:val="18"/>
              </w:rPr>
            </w:pPr>
          </w:p>
          <w:p w14:paraId="44F506F2" w14:textId="77777777" w:rsidR="004E127A" w:rsidRPr="00985DD1" w:rsidRDefault="004E127A" w:rsidP="009E4353">
            <w:pPr>
              <w:spacing w:before="0" w:after="0"/>
              <w:contextualSpacing/>
              <w:jc w:val="left"/>
              <w:rPr>
                <w:rFonts w:ascii="Arial" w:hAnsi="Arial" w:cs="Arial"/>
                <w:sz w:val="18"/>
                <w:szCs w:val="18"/>
              </w:rPr>
            </w:pPr>
          </w:p>
        </w:tc>
        <w:tc>
          <w:tcPr>
            <w:tcW w:w="3402" w:type="dxa"/>
          </w:tcPr>
          <w:p w14:paraId="07184FCE" w14:textId="77777777" w:rsidR="00566E01" w:rsidRPr="00985DD1" w:rsidRDefault="00566E01" w:rsidP="00DE35F4">
            <w:pPr>
              <w:spacing w:before="0" w:after="0"/>
              <w:contextualSpacing/>
              <w:jc w:val="left"/>
              <w:rPr>
                <w:rFonts w:ascii="Arial" w:hAnsi="Arial" w:cs="Arial"/>
                <w:sz w:val="18"/>
                <w:szCs w:val="18"/>
              </w:rPr>
            </w:pPr>
            <w:r w:rsidRPr="00985DD1">
              <w:rPr>
                <w:rFonts w:ascii="Arial" w:hAnsi="Arial" w:cs="Arial"/>
                <w:sz w:val="18"/>
                <w:szCs w:val="18"/>
              </w:rPr>
              <w:t xml:space="preserve">The </w:t>
            </w:r>
            <w:r w:rsidR="00DE35F4" w:rsidRPr="00985DD1">
              <w:rPr>
                <w:rFonts w:ascii="Arial" w:hAnsi="Arial" w:cs="Arial"/>
                <w:sz w:val="18"/>
                <w:szCs w:val="18"/>
              </w:rPr>
              <w:t xml:space="preserve">Project Board will consider </w:t>
            </w:r>
            <w:r w:rsidRPr="00985DD1">
              <w:rPr>
                <w:rFonts w:ascii="Arial" w:hAnsi="Arial" w:cs="Arial"/>
                <w:sz w:val="18"/>
                <w:szCs w:val="18"/>
              </w:rPr>
              <w:t xml:space="preserve">updated analysis of risks and recommended risk mitigation measures </w:t>
            </w:r>
            <w:r w:rsidR="00DE35F4" w:rsidRPr="00985DD1">
              <w:rPr>
                <w:rFonts w:ascii="Arial" w:hAnsi="Arial" w:cs="Arial"/>
                <w:sz w:val="18"/>
                <w:szCs w:val="18"/>
              </w:rPr>
              <w:t>as a specific component in Board Meetings</w:t>
            </w:r>
          </w:p>
        </w:tc>
        <w:tc>
          <w:tcPr>
            <w:tcW w:w="1418" w:type="dxa"/>
          </w:tcPr>
          <w:p w14:paraId="4ABA35CD" w14:textId="77777777" w:rsidR="00566E01" w:rsidRPr="00985DD1" w:rsidRDefault="00DE35F4" w:rsidP="009E4353">
            <w:pPr>
              <w:spacing w:before="0" w:after="0"/>
              <w:contextualSpacing/>
              <w:jc w:val="left"/>
              <w:rPr>
                <w:rFonts w:ascii="Arial" w:hAnsi="Arial" w:cs="Arial"/>
                <w:sz w:val="18"/>
                <w:szCs w:val="18"/>
              </w:rPr>
            </w:pPr>
            <w:r w:rsidRPr="00985DD1">
              <w:rPr>
                <w:rFonts w:ascii="Arial" w:hAnsi="Arial" w:cs="Arial"/>
                <w:sz w:val="18"/>
                <w:szCs w:val="18"/>
              </w:rPr>
              <w:t>At least biannually, and more frequent when necessary</w:t>
            </w:r>
          </w:p>
        </w:tc>
        <w:tc>
          <w:tcPr>
            <w:tcW w:w="3118" w:type="dxa"/>
          </w:tcPr>
          <w:p w14:paraId="64AEDA81" w14:textId="77777777" w:rsidR="00566E01" w:rsidRPr="00985DD1" w:rsidRDefault="00566E01" w:rsidP="00DE35F4">
            <w:pPr>
              <w:spacing w:before="0" w:after="0"/>
              <w:contextualSpacing/>
              <w:jc w:val="left"/>
              <w:rPr>
                <w:rFonts w:ascii="Arial" w:hAnsi="Arial" w:cs="Arial"/>
                <w:sz w:val="18"/>
                <w:szCs w:val="18"/>
              </w:rPr>
            </w:pPr>
            <w:r w:rsidRPr="00985DD1">
              <w:rPr>
                <w:rFonts w:ascii="Arial" w:hAnsi="Arial" w:cs="Arial"/>
                <w:sz w:val="18"/>
                <w:szCs w:val="18"/>
              </w:rPr>
              <w:t xml:space="preserve">Any risks and/ or impacts that are not adequately addressed by national mechanisms or </w:t>
            </w:r>
            <w:r w:rsidR="00DE35F4" w:rsidRPr="00985DD1">
              <w:rPr>
                <w:rFonts w:ascii="Arial" w:hAnsi="Arial" w:cs="Arial"/>
                <w:sz w:val="18"/>
                <w:szCs w:val="18"/>
              </w:rPr>
              <w:t xml:space="preserve">the </w:t>
            </w:r>
            <w:r w:rsidRPr="00985DD1">
              <w:rPr>
                <w:rFonts w:ascii="Arial" w:hAnsi="Arial" w:cs="Arial"/>
                <w:sz w:val="18"/>
                <w:szCs w:val="18"/>
              </w:rPr>
              <w:t xml:space="preserve">project team will be discussed in </w:t>
            </w:r>
            <w:r w:rsidR="00DE35F4" w:rsidRPr="00985DD1">
              <w:rPr>
                <w:rFonts w:ascii="Arial" w:hAnsi="Arial" w:cs="Arial"/>
                <w:sz w:val="18"/>
                <w:szCs w:val="18"/>
              </w:rPr>
              <w:t>Project Board meetings and r</w:t>
            </w:r>
            <w:r w:rsidRPr="00985DD1">
              <w:rPr>
                <w:rFonts w:ascii="Arial" w:hAnsi="Arial" w:cs="Arial"/>
                <w:sz w:val="18"/>
                <w:szCs w:val="18"/>
              </w:rPr>
              <w:t xml:space="preserve">ecommendations will </w:t>
            </w:r>
            <w:r w:rsidR="00DE35F4" w:rsidRPr="00985DD1">
              <w:rPr>
                <w:rFonts w:ascii="Arial" w:hAnsi="Arial" w:cs="Arial"/>
                <w:sz w:val="18"/>
                <w:szCs w:val="18"/>
              </w:rPr>
              <w:t>be made</w:t>
            </w:r>
          </w:p>
        </w:tc>
        <w:tc>
          <w:tcPr>
            <w:tcW w:w="2268" w:type="dxa"/>
          </w:tcPr>
          <w:p w14:paraId="23016952" w14:textId="77777777" w:rsidR="009C05B9" w:rsidRPr="00985DD1" w:rsidRDefault="009C05B9" w:rsidP="009E4353">
            <w:pPr>
              <w:spacing w:before="0" w:after="0"/>
              <w:contextualSpacing/>
              <w:jc w:val="left"/>
              <w:rPr>
                <w:rFonts w:ascii="Arial" w:hAnsi="Arial" w:cs="Arial"/>
                <w:sz w:val="18"/>
                <w:szCs w:val="18"/>
              </w:rPr>
            </w:pPr>
            <w:r w:rsidRPr="00985DD1">
              <w:rPr>
                <w:rFonts w:ascii="Arial" w:hAnsi="Arial" w:cs="Arial"/>
                <w:sz w:val="18"/>
                <w:szCs w:val="18"/>
              </w:rPr>
              <w:t>Project Board</w:t>
            </w:r>
          </w:p>
          <w:p w14:paraId="08323C32" w14:textId="77777777" w:rsidR="009C05B9" w:rsidRPr="00985DD1" w:rsidRDefault="009C05B9" w:rsidP="009E4353">
            <w:pPr>
              <w:spacing w:before="0" w:after="0"/>
              <w:contextualSpacing/>
              <w:jc w:val="left"/>
              <w:rPr>
                <w:rFonts w:ascii="Arial" w:hAnsi="Arial" w:cs="Arial"/>
                <w:sz w:val="18"/>
                <w:szCs w:val="18"/>
              </w:rPr>
            </w:pPr>
          </w:p>
          <w:p w14:paraId="0A3BEFA2" w14:textId="77777777" w:rsidR="00566E01" w:rsidRPr="00985DD1" w:rsidRDefault="00DE35F4" w:rsidP="009E4353">
            <w:pPr>
              <w:spacing w:before="0" w:after="0"/>
              <w:contextualSpacing/>
              <w:jc w:val="left"/>
              <w:rPr>
                <w:rFonts w:ascii="Arial" w:hAnsi="Arial" w:cs="Arial"/>
                <w:sz w:val="18"/>
                <w:szCs w:val="18"/>
              </w:rPr>
            </w:pPr>
            <w:r w:rsidRPr="00985DD1">
              <w:rPr>
                <w:rFonts w:ascii="Arial" w:hAnsi="Arial" w:cs="Arial"/>
                <w:sz w:val="18"/>
                <w:szCs w:val="18"/>
              </w:rPr>
              <w:t xml:space="preserve">Project Manager, STA, CO Project Officer </w:t>
            </w:r>
          </w:p>
          <w:p w14:paraId="3864C66F" w14:textId="77777777" w:rsidR="00566E01" w:rsidRPr="00985DD1" w:rsidRDefault="00566E01" w:rsidP="009E4353">
            <w:pPr>
              <w:spacing w:before="0" w:after="0"/>
              <w:contextualSpacing/>
              <w:jc w:val="left"/>
              <w:rPr>
                <w:rFonts w:ascii="Arial" w:hAnsi="Arial" w:cs="Arial"/>
                <w:sz w:val="18"/>
                <w:szCs w:val="18"/>
              </w:rPr>
            </w:pPr>
          </w:p>
        </w:tc>
        <w:tc>
          <w:tcPr>
            <w:tcW w:w="1480" w:type="dxa"/>
          </w:tcPr>
          <w:p w14:paraId="0D1D6D17" w14:textId="77777777" w:rsidR="00566E01" w:rsidRPr="00985DD1" w:rsidRDefault="00566E01" w:rsidP="009E4353">
            <w:pPr>
              <w:spacing w:before="0" w:after="0"/>
              <w:contextualSpacing/>
              <w:jc w:val="left"/>
              <w:rPr>
                <w:rFonts w:ascii="Arial" w:hAnsi="Arial" w:cs="Arial"/>
                <w:sz w:val="18"/>
                <w:szCs w:val="18"/>
              </w:rPr>
            </w:pPr>
            <w:r w:rsidRPr="00985DD1">
              <w:rPr>
                <w:rFonts w:ascii="Arial" w:hAnsi="Arial" w:cs="Arial"/>
                <w:sz w:val="18"/>
                <w:szCs w:val="18"/>
              </w:rPr>
              <w:t>None</w:t>
            </w:r>
          </w:p>
        </w:tc>
      </w:tr>
      <w:tr w:rsidR="009C05B9" w:rsidRPr="00985DD1" w14:paraId="75AE473C" w14:textId="77777777" w:rsidTr="00AA17DE">
        <w:tc>
          <w:tcPr>
            <w:tcW w:w="10201" w:type="dxa"/>
            <w:gridSpan w:val="4"/>
          </w:tcPr>
          <w:p w14:paraId="2D5E0B96" w14:textId="77777777" w:rsidR="009C05B9" w:rsidRPr="00985DD1" w:rsidRDefault="009C05B9" w:rsidP="00DE35F4">
            <w:pPr>
              <w:spacing w:before="0" w:after="0"/>
              <w:contextualSpacing/>
              <w:jc w:val="left"/>
              <w:rPr>
                <w:rFonts w:ascii="Arial" w:hAnsi="Arial" w:cs="Arial"/>
                <w:sz w:val="18"/>
                <w:szCs w:val="18"/>
              </w:rPr>
            </w:pPr>
          </w:p>
        </w:tc>
        <w:tc>
          <w:tcPr>
            <w:tcW w:w="2268" w:type="dxa"/>
          </w:tcPr>
          <w:p w14:paraId="0BEF5655" w14:textId="77777777" w:rsidR="009C05B9" w:rsidRPr="00F22D74" w:rsidRDefault="009C05B9" w:rsidP="00F22D74">
            <w:pPr>
              <w:spacing w:before="0" w:after="0"/>
              <w:contextualSpacing/>
              <w:jc w:val="right"/>
              <w:rPr>
                <w:rFonts w:ascii="Arial" w:hAnsi="Arial" w:cs="Arial"/>
                <w:b/>
                <w:sz w:val="18"/>
                <w:szCs w:val="18"/>
              </w:rPr>
            </w:pPr>
            <w:r w:rsidRPr="00F22D74">
              <w:rPr>
                <w:rFonts w:ascii="Arial" w:hAnsi="Arial" w:cs="Arial"/>
                <w:b/>
                <w:sz w:val="18"/>
                <w:szCs w:val="18"/>
              </w:rPr>
              <w:t xml:space="preserve">TOTAL </w:t>
            </w:r>
          </w:p>
        </w:tc>
        <w:tc>
          <w:tcPr>
            <w:tcW w:w="1480" w:type="dxa"/>
          </w:tcPr>
          <w:p w14:paraId="77CFB060" w14:textId="77777777" w:rsidR="009C05B9" w:rsidRPr="00F22D74" w:rsidRDefault="009C05B9" w:rsidP="00F22D74">
            <w:pPr>
              <w:spacing w:before="0" w:after="0"/>
              <w:contextualSpacing/>
              <w:jc w:val="right"/>
              <w:rPr>
                <w:rFonts w:ascii="Arial" w:hAnsi="Arial" w:cs="Arial"/>
                <w:b/>
                <w:sz w:val="18"/>
                <w:szCs w:val="18"/>
              </w:rPr>
            </w:pPr>
            <w:r w:rsidRPr="00F22D74">
              <w:rPr>
                <w:rFonts w:ascii="Arial" w:hAnsi="Arial" w:cs="Arial"/>
                <w:b/>
                <w:sz w:val="18"/>
                <w:szCs w:val="18"/>
              </w:rPr>
              <w:t>US$</w:t>
            </w:r>
            <w:r w:rsidR="00B52295" w:rsidRPr="00F22D74">
              <w:rPr>
                <w:rFonts w:ascii="Arial" w:hAnsi="Arial" w:cs="Arial"/>
                <w:b/>
                <w:sz w:val="18"/>
                <w:szCs w:val="18"/>
              </w:rPr>
              <w:t>88</w:t>
            </w:r>
            <w:r w:rsidRPr="00F22D74">
              <w:rPr>
                <w:rFonts w:ascii="Arial" w:hAnsi="Arial" w:cs="Arial"/>
                <w:b/>
                <w:sz w:val="18"/>
                <w:szCs w:val="18"/>
              </w:rPr>
              <w:t>,</w:t>
            </w:r>
            <w:r w:rsidR="00B52295" w:rsidRPr="00F22D74">
              <w:rPr>
                <w:rFonts w:ascii="Arial" w:hAnsi="Arial" w:cs="Arial"/>
                <w:b/>
                <w:sz w:val="18"/>
                <w:szCs w:val="18"/>
              </w:rPr>
              <w:t>9</w:t>
            </w:r>
            <w:r w:rsidRPr="00F22D74">
              <w:rPr>
                <w:rFonts w:ascii="Arial" w:hAnsi="Arial" w:cs="Arial"/>
                <w:b/>
                <w:sz w:val="18"/>
                <w:szCs w:val="18"/>
              </w:rPr>
              <w:t>00</w:t>
            </w:r>
          </w:p>
        </w:tc>
      </w:tr>
    </w:tbl>
    <w:p w14:paraId="39EFCC72" w14:textId="77777777" w:rsidR="00B567B5" w:rsidRDefault="00B567B5">
      <w:pPr>
        <w:spacing w:before="0" w:after="200" w:line="276" w:lineRule="auto"/>
        <w:jc w:val="left"/>
        <w:rPr>
          <w:rFonts w:ascii="Arial" w:eastAsiaTheme="majorEastAsia" w:hAnsi="Arial" w:cs="Arial"/>
          <w:b/>
          <w:bCs/>
          <w:color w:val="365F91" w:themeColor="accent1" w:themeShade="BF"/>
          <w:sz w:val="18"/>
          <w:szCs w:val="18"/>
        </w:rPr>
        <w:sectPr w:rsidR="00B567B5" w:rsidSect="00E307C6">
          <w:footerReference w:type="default" r:id="rId17"/>
          <w:pgSz w:w="16839" w:h="11907" w:orient="landscape" w:code="9"/>
          <w:pgMar w:top="1142" w:right="1440" w:bottom="1440" w:left="1440" w:header="576" w:footer="576" w:gutter="0"/>
          <w:cols w:space="720"/>
          <w:docGrid w:linePitch="360"/>
        </w:sectPr>
      </w:pPr>
    </w:p>
    <w:p w14:paraId="3F8310CC" w14:textId="77777777" w:rsidR="00780F78" w:rsidRPr="00985DD1" w:rsidRDefault="00780F78">
      <w:pPr>
        <w:spacing w:before="0" w:after="200" w:line="276" w:lineRule="auto"/>
        <w:jc w:val="left"/>
        <w:rPr>
          <w:rFonts w:ascii="Arial" w:eastAsiaTheme="majorEastAsia" w:hAnsi="Arial" w:cs="Arial"/>
          <w:b/>
          <w:bCs/>
          <w:color w:val="365F91" w:themeColor="accent1" w:themeShade="BF"/>
          <w:sz w:val="18"/>
          <w:szCs w:val="18"/>
        </w:rPr>
      </w:pPr>
    </w:p>
    <w:p w14:paraId="222844B8" w14:textId="77777777" w:rsidR="009C05B9" w:rsidRPr="00985DD1" w:rsidRDefault="009C05B9" w:rsidP="00957C50">
      <w:pPr>
        <w:pStyle w:val="Heading1"/>
      </w:pPr>
      <w:bookmarkStart w:id="43" w:name="_Toc8135951"/>
      <w:r w:rsidRPr="00985DD1">
        <w:t>Budget for ESMF Implementation</w:t>
      </w:r>
      <w:bookmarkEnd w:id="43"/>
    </w:p>
    <w:p w14:paraId="7DE0FBD1" w14:textId="78835051" w:rsidR="009C05B9" w:rsidRPr="00985DD1" w:rsidRDefault="009C05B9" w:rsidP="00F22D74">
      <w:pPr>
        <w:jc w:val="left"/>
        <w:rPr>
          <w:rFonts w:ascii="Arial" w:hAnsi="Arial" w:cs="Arial"/>
          <w:sz w:val="18"/>
          <w:szCs w:val="18"/>
        </w:rPr>
      </w:pPr>
      <w:r w:rsidRPr="00985DD1">
        <w:rPr>
          <w:rFonts w:ascii="Arial" w:hAnsi="Arial" w:cs="Arial"/>
          <w:sz w:val="18"/>
          <w:szCs w:val="18"/>
        </w:rPr>
        <w:t xml:space="preserve">Funding for implementation of the ESMF is included in the project budget.  The Safeguards Officer is included on the staff of the Project (see </w:t>
      </w:r>
      <w:proofErr w:type="spellStart"/>
      <w:r w:rsidRPr="00985DD1">
        <w:rPr>
          <w:rFonts w:ascii="Arial" w:hAnsi="Arial" w:cs="Arial"/>
          <w:sz w:val="18"/>
          <w:szCs w:val="18"/>
        </w:rPr>
        <w:t>Prodoc</w:t>
      </w:r>
      <w:proofErr w:type="spellEnd"/>
      <w:r w:rsidRPr="00985DD1">
        <w:rPr>
          <w:rFonts w:ascii="Arial" w:hAnsi="Arial" w:cs="Arial"/>
          <w:sz w:val="18"/>
          <w:szCs w:val="18"/>
        </w:rPr>
        <w:t xml:space="preserve"> Annexes C and D). The estimated costs are indicated in </w:t>
      </w:r>
      <w:r w:rsidRPr="00985DD1">
        <w:rPr>
          <w:rFonts w:ascii="Arial" w:hAnsi="Arial" w:cs="Arial"/>
          <w:sz w:val="18"/>
          <w:szCs w:val="18"/>
        </w:rPr>
        <w:fldChar w:fldCharType="begin"/>
      </w:r>
      <w:r w:rsidRPr="00985DD1">
        <w:rPr>
          <w:rFonts w:ascii="Arial" w:hAnsi="Arial" w:cs="Arial"/>
          <w:sz w:val="18"/>
          <w:szCs w:val="18"/>
        </w:rPr>
        <w:instrText xml:space="preserve"> REF _Ref507350117 \h </w:instrText>
      </w:r>
      <w:r w:rsidR="00F22D74">
        <w:rPr>
          <w:rFonts w:ascii="Arial" w:hAnsi="Arial" w:cs="Arial"/>
          <w:sz w:val="18"/>
          <w:szCs w:val="18"/>
        </w:rPr>
        <w:instrText xml:space="preserve"> \* MERGEFORMAT </w:instrText>
      </w:r>
      <w:r w:rsidRPr="00985DD1">
        <w:rPr>
          <w:rFonts w:ascii="Arial" w:hAnsi="Arial" w:cs="Arial"/>
          <w:sz w:val="18"/>
          <w:szCs w:val="18"/>
        </w:rPr>
      </w:r>
      <w:r w:rsidRPr="00985DD1">
        <w:rPr>
          <w:rFonts w:ascii="Arial" w:hAnsi="Arial" w:cs="Arial"/>
          <w:sz w:val="18"/>
          <w:szCs w:val="18"/>
        </w:rPr>
        <w:fldChar w:fldCharType="separate"/>
      </w:r>
      <w:r w:rsidR="004758EE" w:rsidRPr="00985DD1">
        <w:rPr>
          <w:rFonts w:ascii="Arial" w:hAnsi="Arial" w:cs="Arial"/>
          <w:b/>
          <w:sz w:val="18"/>
          <w:szCs w:val="18"/>
        </w:rPr>
        <w:t xml:space="preserve">Table </w:t>
      </w:r>
      <w:r w:rsidRPr="00985DD1">
        <w:rPr>
          <w:rFonts w:ascii="Arial" w:hAnsi="Arial" w:cs="Arial"/>
          <w:sz w:val="18"/>
          <w:szCs w:val="18"/>
        </w:rPr>
        <w:fldChar w:fldCharType="end"/>
      </w:r>
      <w:r w:rsidRPr="00985DD1">
        <w:rPr>
          <w:rFonts w:ascii="Arial" w:hAnsi="Arial" w:cs="Arial"/>
          <w:sz w:val="18"/>
          <w:szCs w:val="18"/>
        </w:rPr>
        <w:t xml:space="preserve"> below. Costs associated with the time of Project Management Unit Staff coordinating the implementation of this ESMF are not shown. Further detail is found in the budgets of the respective Project Documents.</w:t>
      </w:r>
    </w:p>
    <w:p w14:paraId="3B296AE0" w14:textId="727E999E" w:rsidR="009C05B9" w:rsidRPr="00985DD1" w:rsidRDefault="009C05B9" w:rsidP="009C05B9">
      <w:pPr>
        <w:pStyle w:val="Caption"/>
        <w:keepNext/>
        <w:rPr>
          <w:rFonts w:ascii="Arial" w:hAnsi="Arial" w:cs="Arial"/>
          <w:b/>
        </w:rPr>
      </w:pPr>
      <w:bookmarkStart w:id="44" w:name="_Ref507350117"/>
      <w:bookmarkStart w:id="45" w:name="_Toc510529442"/>
      <w:r w:rsidRPr="00985DD1">
        <w:rPr>
          <w:rFonts w:ascii="Arial" w:hAnsi="Arial" w:cs="Arial"/>
          <w:b/>
        </w:rPr>
        <w:t xml:space="preserve">Table </w:t>
      </w:r>
      <w:bookmarkEnd w:id="44"/>
      <w:r w:rsidR="00F22D74">
        <w:rPr>
          <w:rFonts w:ascii="Arial" w:hAnsi="Arial" w:cs="Arial"/>
          <w:b/>
        </w:rPr>
        <w:t>2</w:t>
      </w:r>
      <w:r w:rsidRPr="00985DD1">
        <w:rPr>
          <w:rFonts w:ascii="Arial" w:hAnsi="Arial" w:cs="Arial"/>
          <w:b/>
        </w:rPr>
        <w:t>: Breakdown of project level costs for ESMF implementation</w:t>
      </w:r>
      <w:bookmarkEnd w:id="45"/>
    </w:p>
    <w:tbl>
      <w:tblPr>
        <w:tblStyle w:val="TableGrid"/>
        <w:tblW w:w="9210" w:type="dxa"/>
        <w:jc w:val="center"/>
        <w:tblLook w:val="04A0" w:firstRow="1" w:lastRow="0" w:firstColumn="1" w:lastColumn="0" w:noHBand="0" w:noVBand="1"/>
      </w:tblPr>
      <w:tblGrid>
        <w:gridCol w:w="7365"/>
        <w:gridCol w:w="1845"/>
      </w:tblGrid>
      <w:tr w:rsidR="00985DD1" w:rsidRPr="00985DD1" w14:paraId="6E1550CD" w14:textId="77777777" w:rsidTr="00B52295">
        <w:trPr>
          <w:tblHeader/>
          <w:jc w:val="center"/>
        </w:trPr>
        <w:tc>
          <w:tcPr>
            <w:tcW w:w="7365" w:type="dxa"/>
            <w:shd w:val="clear" w:color="auto" w:fill="EEECE1" w:themeFill="background2"/>
          </w:tcPr>
          <w:p w14:paraId="3EF5E738" w14:textId="77777777" w:rsidR="009C05B9" w:rsidRPr="00985DD1" w:rsidRDefault="009C05B9" w:rsidP="00AA17DE">
            <w:pPr>
              <w:spacing w:before="0" w:after="0"/>
              <w:jc w:val="center"/>
              <w:rPr>
                <w:rFonts w:ascii="Arial" w:hAnsi="Arial" w:cs="Arial"/>
                <w:b/>
                <w:sz w:val="18"/>
                <w:szCs w:val="18"/>
              </w:rPr>
            </w:pPr>
            <w:r w:rsidRPr="00985DD1">
              <w:rPr>
                <w:rFonts w:ascii="Arial" w:hAnsi="Arial" w:cs="Arial"/>
                <w:b/>
                <w:sz w:val="18"/>
                <w:szCs w:val="18"/>
              </w:rPr>
              <w:t>Item</w:t>
            </w:r>
          </w:p>
        </w:tc>
        <w:tc>
          <w:tcPr>
            <w:tcW w:w="1845" w:type="dxa"/>
            <w:shd w:val="clear" w:color="auto" w:fill="EEECE1" w:themeFill="background2"/>
          </w:tcPr>
          <w:p w14:paraId="7AB432FF" w14:textId="77777777" w:rsidR="009C05B9" w:rsidRPr="00985DD1" w:rsidRDefault="009C05B9" w:rsidP="008A1FB9">
            <w:pPr>
              <w:spacing w:before="0" w:after="0"/>
              <w:jc w:val="center"/>
              <w:rPr>
                <w:rFonts w:ascii="Arial" w:hAnsi="Arial" w:cs="Arial"/>
                <w:b/>
                <w:sz w:val="18"/>
                <w:szCs w:val="18"/>
              </w:rPr>
            </w:pPr>
            <w:r w:rsidRPr="00985DD1">
              <w:rPr>
                <w:rFonts w:ascii="Arial" w:hAnsi="Arial" w:cs="Arial"/>
                <w:b/>
                <w:sz w:val="18"/>
                <w:szCs w:val="18"/>
              </w:rPr>
              <w:t xml:space="preserve">Budget </w:t>
            </w:r>
            <w:r w:rsidR="008A1FB9">
              <w:rPr>
                <w:rFonts w:ascii="Arial" w:hAnsi="Arial" w:cs="Arial"/>
                <w:b/>
                <w:sz w:val="18"/>
                <w:szCs w:val="18"/>
              </w:rPr>
              <w:t>(USD)</w:t>
            </w:r>
          </w:p>
        </w:tc>
      </w:tr>
      <w:tr w:rsidR="00985DD1" w:rsidRPr="00985DD1" w14:paraId="41F3562B" w14:textId="77777777" w:rsidTr="00B52295">
        <w:trPr>
          <w:jc w:val="center"/>
        </w:trPr>
        <w:tc>
          <w:tcPr>
            <w:tcW w:w="7365" w:type="dxa"/>
            <w:vAlign w:val="center"/>
          </w:tcPr>
          <w:p w14:paraId="42C9C587" w14:textId="7DD839D5" w:rsidR="009C05B9" w:rsidRPr="00985DD1" w:rsidRDefault="009C05B9" w:rsidP="00B52295">
            <w:pPr>
              <w:spacing w:before="0" w:after="0"/>
              <w:rPr>
                <w:rFonts w:ascii="Arial" w:hAnsi="Arial" w:cs="Arial"/>
                <w:sz w:val="18"/>
                <w:szCs w:val="18"/>
              </w:rPr>
            </w:pPr>
            <w:r w:rsidRPr="00985DD1">
              <w:rPr>
                <w:rFonts w:ascii="Arial" w:hAnsi="Arial" w:cs="Arial"/>
                <w:sz w:val="18"/>
                <w:szCs w:val="18"/>
              </w:rPr>
              <w:t xml:space="preserve">International </w:t>
            </w:r>
            <w:r w:rsidR="00B52295" w:rsidRPr="00985DD1">
              <w:rPr>
                <w:rFonts w:ascii="Arial" w:hAnsi="Arial" w:cs="Arial"/>
                <w:sz w:val="18"/>
                <w:szCs w:val="18"/>
              </w:rPr>
              <w:t xml:space="preserve">(fee plus travel, DSA) (1.5 months in Year 1) </w:t>
            </w:r>
          </w:p>
        </w:tc>
        <w:tc>
          <w:tcPr>
            <w:tcW w:w="1845" w:type="dxa"/>
            <w:vAlign w:val="center"/>
          </w:tcPr>
          <w:p w14:paraId="51ABAC06" w14:textId="77777777" w:rsidR="009C05B9" w:rsidRPr="00985DD1" w:rsidRDefault="009C05B9" w:rsidP="00B52295">
            <w:pPr>
              <w:spacing w:before="0" w:after="0"/>
              <w:jc w:val="right"/>
              <w:rPr>
                <w:rFonts w:ascii="Arial" w:hAnsi="Arial" w:cs="Arial"/>
                <w:sz w:val="18"/>
                <w:szCs w:val="18"/>
              </w:rPr>
            </w:pPr>
            <w:r w:rsidRPr="00985DD1">
              <w:rPr>
                <w:rFonts w:ascii="Arial" w:hAnsi="Arial" w:cs="Arial"/>
                <w:sz w:val="18"/>
                <w:szCs w:val="18"/>
              </w:rPr>
              <w:t>$</w:t>
            </w:r>
            <w:r w:rsidR="00B52295" w:rsidRPr="00985DD1">
              <w:rPr>
                <w:rFonts w:ascii="Arial" w:hAnsi="Arial" w:cs="Arial"/>
                <w:sz w:val="18"/>
                <w:szCs w:val="18"/>
              </w:rPr>
              <w:t>30</w:t>
            </w:r>
            <w:r w:rsidRPr="00985DD1">
              <w:rPr>
                <w:rFonts w:ascii="Arial" w:hAnsi="Arial" w:cs="Arial"/>
                <w:sz w:val="18"/>
                <w:szCs w:val="18"/>
              </w:rPr>
              <w:t>,000</w:t>
            </w:r>
          </w:p>
        </w:tc>
      </w:tr>
      <w:tr w:rsidR="00985DD1" w:rsidRPr="00985DD1" w14:paraId="59F9A676" w14:textId="77777777" w:rsidTr="00B52295">
        <w:trPr>
          <w:jc w:val="center"/>
        </w:trPr>
        <w:tc>
          <w:tcPr>
            <w:tcW w:w="7365" w:type="dxa"/>
            <w:vAlign w:val="center"/>
          </w:tcPr>
          <w:p w14:paraId="2F3D905B" w14:textId="6B2F8EE5" w:rsidR="009C05B9" w:rsidRPr="00985DD1" w:rsidRDefault="009C05B9" w:rsidP="00AA17DE">
            <w:pPr>
              <w:spacing w:before="0" w:after="0"/>
              <w:rPr>
                <w:rFonts w:ascii="Arial" w:hAnsi="Arial" w:cs="Arial"/>
                <w:sz w:val="18"/>
                <w:szCs w:val="18"/>
              </w:rPr>
            </w:pPr>
            <w:r w:rsidRPr="00985DD1">
              <w:rPr>
                <w:rFonts w:ascii="Arial" w:hAnsi="Arial" w:cs="Arial"/>
                <w:sz w:val="18"/>
                <w:szCs w:val="18"/>
              </w:rPr>
              <w:t xml:space="preserve">National </w:t>
            </w:r>
            <w:r w:rsidR="00B52295" w:rsidRPr="00985DD1">
              <w:rPr>
                <w:rFonts w:ascii="Arial" w:hAnsi="Arial" w:cs="Arial"/>
                <w:sz w:val="18"/>
                <w:szCs w:val="18"/>
              </w:rPr>
              <w:t>Safeguards Consultant (fee plus travel, DSA) (1.5 months in Year 1 and Year 2)</w:t>
            </w:r>
          </w:p>
        </w:tc>
        <w:tc>
          <w:tcPr>
            <w:tcW w:w="1845" w:type="dxa"/>
            <w:vAlign w:val="center"/>
          </w:tcPr>
          <w:p w14:paraId="67D7B9A4" w14:textId="77777777" w:rsidR="009C05B9" w:rsidRPr="00985DD1" w:rsidRDefault="009C05B9" w:rsidP="00B52295">
            <w:pPr>
              <w:spacing w:before="0" w:after="0"/>
              <w:jc w:val="right"/>
              <w:rPr>
                <w:rFonts w:ascii="Arial" w:hAnsi="Arial" w:cs="Arial"/>
                <w:sz w:val="18"/>
                <w:szCs w:val="18"/>
              </w:rPr>
            </w:pPr>
            <w:r w:rsidRPr="00985DD1">
              <w:rPr>
                <w:rFonts w:ascii="Arial" w:hAnsi="Arial" w:cs="Arial"/>
                <w:sz w:val="18"/>
                <w:szCs w:val="18"/>
              </w:rPr>
              <w:t>$</w:t>
            </w:r>
            <w:r w:rsidR="00B52295" w:rsidRPr="00985DD1">
              <w:rPr>
                <w:rFonts w:ascii="Arial" w:hAnsi="Arial" w:cs="Arial"/>
                <w:sz w:val="18"/>
                <w:szCs w:val="18"/>
              </w:rPr>
              <w:t>30</w:t>
            </w:r>
            <w:r w:rsidRPr="00985DD1">
              <w:rPr>
                <w:rFonts w:ascii="Arial" w:hAnsi="Arial" w:cs="Arial"/>
                <w:sz w:val="18"/>
                <w:szCs w:val="18"/>
              </w:rPr>
              <w:t>,</w:t>
            </w:r>
            <w:r w:rsidR="00B52295" w:rsidRPr="00985DD1">
              <w:rPr>
                <w:rFonts w:ascii="Arial" w:hAnsi="Arial" w:cs="Arial"/>
                <w:sz w:val="18"/>
                <w:szCs w:val="18"/>
              </w:rPr>
              <w:t>00</w:t>
            </w:r>
            <w:r w:rsidRPr="00985DD1">
              <w:rPr>
                <w:rFonts w:ascii="Arial" w:hAnsi="Arial" w:cs="Arial"/>
                <w:sz w:val="18"/>
                <w:szCs w:val="18"/>
              </w:rPr>
              <w:t>0</w:t>
            </w:r>
          </w:p>
        </w:tc>
      </w:tr>
      <w:tr w:rsidR="00985DD1" w:rsidRPr="00985DD1" w14:paraId="333AEAA4" w14:textId="77777777" w:rsidTr="00B52295">
        <w:trPr>
          <w:jc w:val="center"/>
        </w:trPr>
        <w:tc>
          <w:tcPr>
            <w:tcW w:w="7365" w:type="dxa"/>
            <w:vAlign w:val="center"/>
          </w:tcPr>
          <w:p w14:paraId="5973ED8F" w14:textId="77777777" w:rsidR="009C05B9" w:rsidRPr="00985DD1" w:rsidRDefault="001D4406" w:rsidP="00AA17DE">
            <w:pPr>
              <w:spacing w:before="0" w:after="0"/>
              <w:rPr>
                <w:rFonts w:ascii="Arial" w:hAnsi="Arial" w:cs="Arial"/>
                <w:sz w:val="18"/>
                <w:szCs w:val="18"/>
              </w:rPr>
            </w:pPr>
            <w:r w:rsidRPr="00985DD1">
              <w:rPr>
                <w:rFonts w:ascii="Arial" w:hAnsi="Arial" w:cs="Arial"/>
                <w:sz w:val="18"/>
                <w:szCs w:val="18"/>
              </w:rPr>
              <w:t>Project Safeguards Officer (3 months per year for four years)</w:t>
            </w:r>
          </w:p>
        </w:tc>
        <w:tc>
          <w:tcPr>
            <w:tcW w:w="1845" w:type="dxa"/>
            <w:vAlign w:val="center"/>
          </w:tcPr>
          <w:p w14:paraId="4F6D67FB" w14:textId="77777777" w:rsidR="009C05B9" w:rsidRPr="00985DD1" w:rsidRDefault="001D4406" w:rsidP="00AA17DE">
            <w:pPr>
              <w:spacing w:before="0" w:after="0"/>
              <w:jc w:val="right"/>
              <w:rPr>
                <w:rFonts w:ascii="Arial" w:hAnsi="Arial" w:cs="Arial"/>
                <w:sz w:val="18"/>
                <w:szCs w:val="18"/>
              </w:rPr>
            </w:pPr>
            <w:r w:rsidRPr="00985DD1">
              <w:rPr>
                <w:rFonts w:ascii="Arial" w:hAnsi="Arial" w:cs="Arial"/>
                <w:sz w:val="18"/>
                <w:szCs w:val="18"/>
              </w:rPr>
              <w:t>$14,400</w:t>
            </w:r>
          </w:p>
        </w:tc>
      </w:tr>
      <w:tr w:rsidR="00985DD1" w:rsidRPr="00985DD1" w14:paraId="65225D09" w14:textId="77777777" w:rsidTr="00B52295">
        <w:trPr>
          <w:jc w:val="center"/>
        </w:trPr>
        <w:tc>
          <w:tcPr>
            <w:tcW w:w="7365" w:type="dxa"/>
            <w:vAlign w:val="center"/>
          </w:tcPr>
          <w:p w14:paraId="764862FA" w14:textId="77777777" w:rsidR="009C05B9" w:rsidRPr="00985DD1" w:rsidRDefault="00B52295" w:rsidP="001D4406">
            <w:pPr>
              <w:spacing w:before="0" w:after="0"/>
              <w:rPr>
                <w:rFonts w:ascii="Arial" w:hAnsi="Arial" w:cs="Arial"/>
                <w:sz w:val="18"/>
                <w:szCs w:val="18"/>
              </w:rPr>
            </w:pPr>
            <w:r w:rsidRPr="00985DD1">
              <w:rPr>
                <w:rFonts w:ascii="Arial" w:hAnsi="Arial" w:cs="Arial"/>
                <w:sz w:val="18"/>
                <w:szCs w:val="18"/>
              </w:rPr>
              <w:t xml:space="preserve">Local </w:t>
            </w:r>
            <w:r w:rsidR="009C05B9" w:rsidRPr="00985DD1">
              <w:rPr>
                <w:rFonts w:ascii="Arial" w:hAnsi="Arial" w:cs="Arial"/>
                <w:sz w:val="18"/>
                <w:szCs w:val="18"/>
              </w:rPr>
              <w:t xml:space="preserve">Travel expenses </w:t>
            </w:r>
            <w:r w:rsidRPr="00985DD1">
              <w:rPr>
                <w:rFonts w:ascii="Arial" w:hAnsi="Arial" w:cs="Arial"/>
                <w:sz w:val="18"/>
                <w:szCs w:val="18"/>
              </w:rPr>
              <w:t>for field trips and consultations</w:t>
            </w:r>
          </w:p>
        </w:tc>
        <w:tc>
          <w:tcPr>
            <w:tcW w:w="1845" w:type="dxa"/>
            <w:vAlign w:val="center"/>
          </w:tcPr>
          <w:p w14:paraId="520A0303" w14:textId="77777777" w:rsidR="009C05B9" w:rsidRPr="00985DD1" w:rsidRDefault="009C05B9" w:rsidP="00AA17DE">
            <w:pPr>
              <w:spacing w:before="0" w:after="0"/>
              <w:jc w:val="right"/>
              <w:rPr>
                <w:rFonts w:ascii="Arial" w:hAnsi="Arial" w:cs="Arial"/>
                <w:sz w:val="18"/>
                <w:szCs w:val="18"/>
              </w:rPr>
            </w:pPr>
            <w:r w:rsidRPr="00985DD1">
              <w:rPr>
                <w:rFonts w:ascii="Arial" w:hAnsi="Arial" w:cs="Arial"/>
                <w:sz w:val="18"/>
                <w:szCs w:val="18"/>
              </w:rPr>
              <w:t>$</w:t>
            </w:r>
            <w:r w:rsidR="001D4406" w:rsidRPr="00985DD1">
              <w:rPr>
                <w:rFonts w:ascii="Arial" w:hAnsi="Arial" w:cs="Arial"/>
                <w:sz w:val="18"/>
                <w:szCs w:val="18"/>
              </w:rPr>
              <w:t>12,000</w:t>
            </w:r>
          </w:p>
        </w:tc>
      </w:tr>
      <w:tr w:rsidR="00985DD1" w:rsidRPr="00985DD1" w14:paraId="03A84CAC" w14:textId="77777777" w:rsidTr="00B52295">
        <w:trPr>
          <w:jc w:val="center"/>
        </w:trPr>
        <w:tc>
          <w:tcPr>
            <w:tcW w:w="7365" w:type="dxa"/>
            <w:vAlign w:val="bottom"/>
          </w:tcPr>
          <w:p w14:paraId="7257FF07" w14:textId="77777777" w:rsidR="009C05B9" w:rsidRPr="00985DD1" w:rsidRDefault="009C05B9" w:rsidP="00AA17DE">
            <w:pPr>
              <w:spacing w:before="0" w:after="0"/>
              <w:rPr>
                <w:rFonts w:ascii="Arial" w:hAnsi="Arial" w:cs="Arial"/>
                <w:sz w:val="18"/>
                <w:szCs w:val="18"/>
              </w:rPr>
            </w:pPr>
            <w:r w:rsidRPr="00985DD1">
              <w:rPr>
                <w:rFonts w:ascii="Arial" w:hAnsi="Arial" w:cs="Arial"/>
                <w:sz w:val="18"/>
                <w:szCs w:val="18"/>
              </w:rPr>
              <w:t>Audio-visual &amp; print production expenses</w:t>
            </w:r>
          </w:p>
        </w:tc>
        <w:tc>
          <w:tcPr>
            <w:tcW w:w="1845" w:type="dxa"/>
            <w:vAlign w:val="bottom"/>
          </w:tcPr>
          <w:p w14:paraId="34DFAACD" w14:textId="77777777" w:rsidR="009C05B9" w:rsidRPr="00985DD1" w:rsidRDefault="009C05B9" w:rsidP="00AA17DE">
            <w:pPr>
              <w:spacing w:before="0" w:after="0"/>
              <w:jc w:val="right"/>
              <w:rPr>
                <w:rFonts w:ascii="Arial" w:hAnsi="Arial" w:cs="Arial"/>
                <w:sz w:val="18"/>
                <w:szCs w:val="18"/>
              </w:rPr>
            </w:pPr>
            <w:r w:rsidRPr="00985DD1">
              <w:rPr>
                <w:rFonts w:ascii="Arial" w:hAnsi="Arial" w:cs="Arial"/>
                <w:sz w:val="18"/>
                <w:szCs w:val="18"/>
              </w:rPr>
              <w:t>$</w:t>
            </w:r>
            <w:r w:rsidR="001D4406" w:rsidRPr="00985DD1">
              <w:rPr>
                <w:rFonts w:ascii="Arial" w:hAnsi="Arial" w:cs="Arial"/>
                <w:sz w:val="18"/>
                <w:szCs w:val="18"/>
              </w:rPr>
              <w:t>2</w:t>
            </w:r>
            <w:r w:rsidRPr="00985DD1">
              <w:rPr>
                <w:rFonts w:ascii="Arial" w:hAnsi="Arial" w:cs="Arial"/>
                <w:sz w:val="18"/>
                <w:szCs w:val="18"/>
              </w:rPr>
              <w:t>,500</w:t>
            </w:r>
          </w:p>
        </w:tc>
      </w:tr>
      <w:tr w:rsidR="00985DD1" w:rsidRPr="00985DD1" w14:paraId="57DD6C7B" w14:textId="77777777" w:rsidTr="00B52295">
        <w:trPr>
          <w:jc w:val="center"/>
        </w:trPr>
        <w:tc>
          <w:tcPr>
            <w:tcW w:w="7365" w:type="dxa"/>
            <w:vAlign w:val="center"/>
          </w:tcPr>
          <w:p w14:paraId="6A921FEC" w14:textId="77777777" w:rsidR="009C05B9" w:rsidRPr="00985DD1" w:rsidRDefault="009C05B9" w:rsidP="00AA17DE">
            <w:pPr>
              <w:spacing w:before="0" w:after="0"/>
              <w:jc w:val="right"/>
              <w:rPr>
                <w:rFonts w:ascii="Arial" w:hAnsi="Arial" w:cs="Arial"/>
                <w:b/>
                <w:sz w:val="18"/>
                <w:szCs w:val="18"/>
              </w:rPr>
            </w:pPr>
            <w:r w:rsidRPr="00985DD1">
              <w:rPr>
                <w:rFonts w:ascii="Arial" w:hAnsi="Arial" w:cs="Arial"/>
                <w:b/>
                <w:sz w:val="18"/>
                <w:szCs w:val="18"/>
              </w:rPr>
              <w:t>Total:</w:t>
            </w:r>
          </w:p>
        </w:tc>
        <w:tc>
          <w:tcPr>
            <w:tcW w:w="1845" w:type="dxa"/>
            <w:vAlign w:val="center"/>
          </w:tcPr>
          <w:p w14:paraId="02DF9ED8" w14:textId="77777777" w:rsidR="009C05B9" w:rsidRPr="00985DD1" w:rsidRDefault="009C05B9" w:rsidP="00B52295">
            <w:pPr>
              <w:spacing w:before="0" w:after="0"/>
              <w:jc w:val="right"/>
              <w:rPr>
                <w:rFonts w:ascii="Arial" w:hAnsi="Arial" w:cs="Arial"/>
                <w:b/>
                <w:sz w:val="18"/>
                <w:szCs w:val="18"/>
              </w:rPr>
            </w:pPr>
            <w:r w:rsidRPr="00985DD1">
              <w:rPr>
                <w:rFonts w:ascii="Arial" w:hAnsi="Arial" w:cs="Arial"/>
                <w:b/>
                <w:sz w:val="18"/>
                <w:szCs w:val="18"/>
              </w:rPr>
              <w:t>$</w:t>
            </w:r>
            <w:r w:rsidR="00B52295" w:rsidRPr="00985DD1">
              <w:rPr>
                <w:rFonts w:ascii="Arial" w:hAnsi="Arial" w:cs="Arial"/>
                <w:b/>
                <w:sz w:val="18"/>
                <w:szCs w:val="18"/>
              </w:rPr>
              <w:t>88,900</w:t>
            </w:r>
          </w:p>
        </w:tc>
      </w:tr>
    </w:tbl>
    <w:p w14:paraId="64978460" w14:textId="77777777" w:rsidR="00F66C4D" w:rsidRDefault="00F66C4D" w:rsidP="00957C50">
      <w:pPr>
        <w:pStyle w:val="Heading1"/>
        <w:sectPr w:rsidR="00F66C4D" w:rsidSect="00F22D74">
          <w:endnotePr>
            <w:numFmt w:val="decimal"/>
          </w:endnotePr>
          <w:pgSz w:w="12240" w:h="15840"/>
          <w:pgMar w:top="1440" w:right="1440" w:bottom="1440" w:left="1440" w:header="720" w:footer="720" w:gutter="0"/>
          <w:cols w:space="720"/>
          <w:titlePg/>
          <w:docGrid w:linePitch="360"/>
        </w:sectPr>
      </w:pPr>
    </w:p>
    <w:p w14:paraId="7D5A4173" w14:textId="77777777" w:rsidR="000220E5" w:rsidRPr="00985DD1" w:rsidRDefault="000220E5" w:rsidP="00BF76A3">
      <w:pPr>
        <w:pStyle w:val="Heading2"/>
      </w:pPr>
      <w:bookmarkStart w:id="46" w:name="_Toc8135952"/>
      <w:r w:rsidRPr="00985DD1">
        <w:t>Outline of Environmental and Social Impact Assessment (ESIA) Report</w:t>
      </w:r>
      <w:bookmarkEnd w:id="46"/>
    </w:p>
    <w:p w14:paraId="0A8DC234" w14:textId="77777777" w:rsidR="000220E5" w:rsidRPr="00985DD1" w:rsidRDefault="000220E5" w:rsidP="00690363">
      <w:pPr>
        <w:pStyle w:val="BodyText1"/>
        <w:rPr>
          <w:rFonts w:ascii="Arial" w:hAnsi="Arial"/>
          <w:sz w:val="18"/>
          <w:szCs w:val="18"/>
        </w:rPr>
      </w:pPr>
    </w:p>
    <w:p w14:paraId="7B600E3E" w14:textId="77777777" w:rsidR="00780F78" w:rsidRPr="00985DD1" w:rsidRDefault="00780F78" w:rsidP="00690363">
      <w:pPr>
        <w:pStyle w:val="BodyText1"/>
        <w:rPr>
          <w:rFonts w:ascii="Arial" w:hAnsi="Arial"/>
          <w:sz w:val="18"/>
          <w:szCs w:val="18"/>
        </w:rPr>
      </w:pPr>
      <w:r w:rsidRPr="00985DD1">
        <w:rPr>
          <w:rFonts w:ascii="Arial" w:hAnsi="Arial"/>
          <w:sz w:val="18"/>
          <w:szCs w:val="18"/>
        </w:rPr>
        <w:t>UNDP Social and Environmental Standards:</w:t>
      </w:r>
    </w:p>
    <w:p w14:paraId="2F0F5A0F" w14:textId="77777777" w:rsidR="000220E5" w:rsidRPr="00985DD1" w:rsidRDefault="00780F78" w:rsidP="0062383A">
      <w:pPr>
        <w:pStyle w:val="BodyText1"/>
        <w:rPr>
          <w:rFonts w:ascii="Arial" w:hAnsi="Arial"/>
          <w:sz w:val="18"/>
          <w:szCs w:val="18"/>
        </w:rPr>
      </w:pPr>
      <w:r w:rsidRPr="00985DD1">
        <w:rPr>
          <w:rFonts w:ascii="Arial" w:hAnsi="Arial"/>
          <w:sz w:val="18"/>
          <w:szCs w:val="18"/>
        </w:rPr>
        <w:t>ESIA Report – Indicative Outline</w:t>
      </w:r>
    </w:p>
    <w:p w14:paraId="7AFEBCE6" w14:textId="77777777" w:rsidR="000220E5" w:rsidRPr="00985DD1" w:rsidRDefault="000220E5" w:rsidP="000220E5">
      <w:pPr>
        <w:widowControl w:val="0"/>
        <w:autoSpaceDE w:val="0"/>
        <w:autoSpaceDN w:val="0"/>
        <w:adjustRightInd w:val="0"/>
        <w:rPr>
          <w:rFonts w:ascii="Arial" w:hAnsi="Arial" w:cs="Arial"/>
          <w:sz w:val="18"/>
          <w:szCs w:val="18"/>
        </w:rPr>
      </w:pPr>
      <w:r w:rsidRPr="00985DD1">
        <w:rPr>
          <w:rFonts w:ascii="Arial" w:hAnsi="Arial" w:cs="Arial"/>
          <w:sz w:val="18"/>
          <w:szCs w:val="18"/>
        </w:rPr>
        <w:t xml:space="preserve">An ESIA report should include the following major elements (not necessarily in the following order): </w:t>
      </w:r>
    </w:p>
    <w:p w14:paraId="19A1C063" w14:textId="77777777" w:rsidR="000220E5" w:rsidRPr="00985DD1" w:rsidRDefault="000220E5" w:rsidP="000220E5">
      <w:pPr>
        <w:widowControl w:val="0"/>
        <w:autoSpaceDE w:val="0"/>
        <w:autoSpaceDN w:val="0"/>
        <w:adjustRightInd w:val="0"/>
        <w:rPr>
          <w:rFonts w:ascii="Arial" w:hAnsi="Arial" w:cs="Arial"/>
          <w:sz w:val="18"/>
          <w:szCs w:val="18"/>
        </w:rPr>
      </w:pPr>
      <w:r w:rsidRPr="00985DD1">
        <w:rPr>
          <w:rFonts w:ascii="Arial" w:hAnsi="Arial" w:cs="Arial"/>
          <w:b/>
          <w:sz w:val="18"/>
          <w:szCs w:val="18"/>
        </w:rPr>
        <w:t>(1) Executive summary:</w:t>
      </w:r>
      <w:r w:rsidRPr="00985DD1">
        <w:rPr>
          <w:rFonts w:ascii="Arial" w:hAnsi="Arial" w:cs="Arial"/>
          <w:sz w:val="18"/>
          <w:szCs w:val="18"/>
        </w:rPr>
        <w:t xml:space="preserve"> Concisely discusses significant findings and recommended actions. </w:t>
      </w:r>
    </w:p>
    <w:p w14:paraId="6D5E611E" w14:textId="77777777" w:rsidR="000220E5" w:rsidRPr="00985DD1" w:rsidRDefault="000220E5" w:rsidP="000220E5">
      <w:pPr>
        <w:rPr>
          <w:rFonts w:ascii="Arial" w:hAnsi="Arial" w:cs="Arial"/>
          <w:sz w:val="18"/>
          <w:szCs w:val="18"/>
        </w:rPr>
      </w:pPr>
      <w:r w:rsidRPr="00985DD1">
        <w:rPr>
          <w:rFonts w:ascii="Arial" w:hAnsi="Arial" w:cs="Arial"/>
          <w:b/>
          <w:sz w:val="18"/>
          <w:szCs w:val="18"/>
        </w:rPr>
        <w:t xml:space="preserve">(2) Legal and institutional framework: </w:t>
      </w:r>
      <w:r w:rsidRPr="00985DD1">
        <w:rPr>
          <w:rFonts w:ascii="Arial" w:hAnsi="Arial" w:cs="Arial"/>
          <w:sz w:val="18"/>
          <w:szCs w:val="18"/>
        </w:rPr>
        <w:t xml:space="preserve">Summarizes the analysis of the legal and institutional framework for the project, within which the social and environmental assessment is carried out, including (a) the country's applicable policy framework, national laws and regulations, and institutional capabilities (including implementation) relating to social and environmental issues; obligations of the country directly applicable to the project under relevant international treaties and agreements; (b) applicable requirements under UNDP’s SES; and (c) and other relevant social and environmental standards and/or requirements, including those of any other donors and development partners. Compares the existing social and environmental framework and applicable requirements of UNDP’s SES (and those of other donors/development partners) and identifies any potential gaps that will need to be addressed. </w:t>
      </w:r>
    </w:p>
    <w:p w14:paraId="58C09CDB" w14:textId="77777777" w:rsidR="000220E5" w:rsidRPr="00985DD1" w:rsidRDefault="000220E5" w:rsidP="000220E5">
      <w:pPr>
        <w:widowControl w:val="0"/>
        <w:autoSpaceDE w:val="0"/>
        <w:autoSpaceDN w:val="0"/>
        <w:adjustRightInd w:val="0"/>
        <w:rPr>
          <w:rFonts w:ascii="Arial" w:hAnsi="Arial" w:cs="Arial"/>
          <w:sz w:val="18"/>
          <w:szCs w:val="18"/>
        </w:rPr>
      </w:pPr>
      <w:r w:rsidRPr="00985DD1">
        <w:rPr>
          <w:rFonts w:ascii="Arial" w:hAnsi="Arial" w:cs="Arial"/>
          <w:b/>
          <w:sz w:val="18"/>
          <w:szCs w:val="18"/>
        </w:rPr>
        <w:t>(3) Project description:</w:t>
      </w:r>
      <w:r w:rsidRPr="00985DD1">
        <w:rPr>
          <w:rFonts w:ascii="Arial" w:hAnsi="Arial" w:cs="Arial"/>
          <w:sz w:val="18"/>
          <w:szCs w:val="18"/>
        </w:rPr>
        <w:t xml:space="preserve"> Concisely describes the proposed project and its geographic, social, environmental, and temporal context, including any offsite activities that may be required (e.g., dedicated pipelines, access roads, power supply, water supply, housing, and raw material and product storage facilities), as well as the project’s primary supply chain. Includes a map of sufficient detail, showing the project site and the area that may be affected by the project’s direct, indirect, and cumulative impacts. (i.e. area of influence). </w:t>
      </w:r>
    </w:p>
    <w:p w14:paraId="704E5931" w14:textId="77777777" w:rsidR="000220E5" w:rsidRPr="00985DD1" w:rsidRDefault="000220E5" w:rsidP="000220E5">
      <w:pPr>
        <w:widowControl w:val="0"/>
        <w:autoSpaceDE w:val="0"/>
        <w:autoSpaceDN w:val="0"/>
        <w:adjustRightInd w:val="0"/>
        <w:rPr>
          <w:rFonts w:ascii="Arial" w:hAnsi="Arial" w:cs="Arial"/>
          <w:sz w:val="18"/>
          <w:szCs w:val="18"/>
        </w:rPr>
      </w:pPr>
      <w:r w:rsidRPr="00985DD1">
        <w:rPr>
          <w:rFonts w:ascii="Arial" w:hAnsi="Arial" w:cs="Arial"/>
          <w:b/>
          <w:sz w:val="18"/>
          <w:szCs w:val="18"/>
        </w:rPr>
        <w:t xml:space="preserve">(4) Baseline data: </w:t>
      </w:r>
      <w:r w:rsidRPr="00985DD1">
        <w:rPr>
          <w:rFonts w:ascii="Arial" w:hAnsi="Arial" w:cs="Arial"/>
          <w:sz w:val="18"/>
          <w:szCs w:val="18"/>
        </w:rPr>
        <w:t>Summarizes the baseline data that is relevant to decisions about project location, design, operation, or mitigation measures; identifies and estimates the extent and quality of available data, key data gaps, and uncertainties associated with predictions;</w:t>
      </w:r>
      <w:r w:rsidRPr="00985DD1">
        <w:rPr>
          <w:rFonts w:ascii="Arial" w:hAnsi="Arial" w:cs="Arial"/>
          <w:b/>
          <w:sz w:val="18"/>
          <w:szCs w:val="18"/>
        </w:rPr>
        <w:t xml:space="preserve"> </w:t>
      </w:r>
      <w:r w:rsidRPr="00985DD1">
        <w:rPr>
          <w:rFonts w:ascii="Arial" w:hAnsi="Arial" w:cs="Arial"/>
          <w:sz w:val="18"/>
          <w:szCs w:val="18"/>
        </w:rPr>
        <w:t>assesses the scope of the area to be studied and describes relevant physical, biological, and socioeconomic conditions, including any changes anticipated before the project commences; and takes into account current and proposed development activities within the project area but not directly connected to the project.</w:t>
      </w:r>
    </w:p>
    <w:p w14:paraId="08C0B2A0" w14:textId="77777777" w:rsidR="000220E5" w:rsidRPr="00985DD1" w:rsidRDefault="000220E5" w:rsidP="000220E5">
      <w:pPr>
        <w:widowControl w:val="0"/>
        <w:autoSpaceDE w:val="0"/>
        <w:autoSpaceDN w:val="0"/>
        <w:adjustRightInd w:val="0"/>
        <w:rPr>
          <w:rFonts w:ascii="Arial" w:hAnsi="Arial" w:cs="Arial"/>
          <w:sz w:val="18"/>
          <w:szCs w:val="18"/>
        </w:rPr>
      </w:pPr>
      <w:r w:rsidRPr="00985DD1">
        <w:rPr>
          <w:rFonts w:ascii="Arial" w:hAnsi="Arial" w:cs="Arial"/>
          <w:b/>
          <w:sz w:val="18"/>
          <w:szCs w:val="18"/>
        </w:rPr>
        <w:t xml:space="preserve">(5) Social and environmental risks and impacts: </w:t>
      </w:r>
      <w:r w:rsidRPr="00985DD1">
        <w:rPr>
          <w:rFonts w:ascii="Arial" w:hAnsi="Arial" w:cs="Arial"/>
          <w:sz w:val="18"/>
          <w:szCs w:val="18"/>
        </w:rPr>
        <w:t>Predicts and takes into account all relevant social and environmental risks and impacts of the project, including those related to UNDP’s SES (Overarching Policy and Principles and Project-level Standards). These will include, but are not limited to, the following:</w:t>
      </w:r>
    </w:p>
    <w:p w14:paraId="6391677C" w14:textId="77777777" w:rsidR="000220E5" w:rsidRPr="00985DD1" w:rsidRDefault="000220E5" w:rsidP="000220E5">
      <w:pPr>
        <w:widowControl w:val="0"/>
        <w:tabs>
          <w:tab w:val="left" w:pos="220"/>
          <w:tab w:val="left" w:pos="720"/>
        </w:tabs>
        <w:autoSpaceDE w:val="0"/>
        <w:autoSpaceDN w:val="0"/>
        <w:adjustRightInd w:val="0"/>
        <w:rPr>
          <w:rFonts w:ascii="Arial" w:hAnsi="Arial" w:cs="Arial"/>
          <w:sz w:val="18"/>
          <w:szCs w:val="18"/>
        </w:rPr>
      </w:pPr>
      <w:r w:rsidRPr="00985DD1">
        <w:rPr>
          <w:rFonts w:ascii="Arial" w:hAnsi="Arial" w:cs="Arial"/>
          <w:i/>
          <w:sz w:val="18"/>
          <w:szCs w:val="18"/>
        </w:rPr>
        <w:t>(a) Environmental risks and impacts</w:t>
      </w:r>
      <w:r w:rsidRPr="00985DD1">
        <w:rPr>
          <w:rFonts w:ascii="Arial" w:hAnsi="Arial" w:cs="Arial"/>
          <w:sz w:val="18"/>
          <w:szCs w:val="18"/>
        </w:rPr>
        <w:t>, including: any material threat to the protection, conservation, maintenance and rehabilitation of natural habitats, biodiversity, and ecosystems; those related to climate change and other transboundary or global impacts; those related to community health and safety; those related to pollution and discharges of waste; those related to the use of living natural resources, such as fisheries and forests; and those related to other applicable standards.</w:t>
      </w:r>
      <w:r w:rsidRPr="00985DD1">
        <w:rPr>
          <w:rStyle w:val="FootnoteReference"/>
          <w:rFonts w:ascii="Arial" w:hAnsi="Arial" w:cs="Arial"/>
          <w:sz w:val="18"/>
          <w:szCs w:val="18"/>
        </w:rPr>
        <w:footnoteReference w:id="7"/>
      </w:r>
    </w:p>
    <w:p w14:paraId="5C3BE533" w14:textId="77777777" w:rsidR="000220E5" w:rsidRPr="00985DD1" w:rsidRDefault="000220E5" w:rsidP="000220E5">
      <w:pPr>
        <w:widowControl w:val="0"/>
        <w:tabs>
          <w:tab w:val="left" w:pos="220"/>
          <w:tab w:val="left" w:pos="720"/>
        </w:tabs>
        <w:autoSpaceDE w:val="0"/>
        <w:autoSpaceDN w:val="0"/>
        <w:adjustRightInd w:val="0"/>
        <w:rPr>
          <w:rFonts w:ascii="Arial" w:hAnsi="Arial" w:cs="Arial"/>
          <w:sz w:val="18"/>
          <w:szCs w:val="18"/>
        </w:rPr>
      </w:pPr>
      <w:r w:rsidRPr="00985DD1">
        <w:rPr>
          <w:rFonts w:ascii="Arial" w:hAnsi="Arial" w:cs="Arial"/>
          <w:i/>
          <w:sz w:val="18"/>
          <w:szCs w:val="18"/>
        </w:rPr>
        <w:t>(b) Social risks and impacts</w:t>
      </w:r>
      <w:r w:rsidRPr="00985DD1">
        <w:rPr>
          <w:rFonts w:ascii="Arial" w:hAnsi="Arial" w:cs="Arial"/>
          <w:sz w:val="18"/>
          <w:szCs w:val="18"/>
        </w:rPr>
        <w:t xml:space="preserve">, including: any project-related threats to human rights of affected communities and individuals; threats to human security through the escalation of personal, communal or inter-state conflict, crime or violence; risks of gender discrimination; risks that adverse project impacts fall disproportionately on disadvantaged or marginalized groups; any prejudice or discrimination toward individuals or groups in providing access to development resources and project benefits, particularly in the case of disadvantaged or marginalized groups; negative economic and social impacts relating to physical displacement (i.e. relocation or loss of shelter) or economic displacement (i.e. loss of assets or access to assets that leads to loss of income sources or means of livelihood) as a result of project-related land or resource acquisition or restrictions on land use or access to resources; impacts on the health, safety and well-being of workers and project-affected communities; and risks to cultural heritage. </w:t>
      </w:r>
    </w:p>
    <w:p w14:paraId="00D4B79D" w14:textId="77777777" w:rsidR="000220E5" w:rsidRPr="00985DD1" w:rsidRDefault="000220E5" w:rsidP="000220E5">
      <w:pPr>
        <w:widowControl w:val="0"/>
        <w:autoSpaceDE w:val="0"/>
        <w:autoSpaceDN w:val="0"/>
        <w:adjustRightInd w:val="0"/>
        <w:rPr>
          <w:rFonts w:ascii="Arial" w:hAnsi="Arial" w:cs="Arial"/>
          <w:sz w:val="18"/>
          <w:szCs w:val="18"/>
        </w:rPr>
      </w:pPr>
      <w:r w:rsidRPr="00985DD1">
        <w:rPr>
          <w:rFonts w:ascii="Arial" w:hAnsi="Arial" w:cs="Arial"/>
          <w:b/>
          <w:sz w:val="18"/>
          <w:szCs w:val="18"/>
        </w:rPr>
        <w:t>(6) Analysis of alternatives:</w:t>
      </w:r>
      <w:r w:rsidRPr="00985DD1">
        <w:rPr>
          <w:rFonts w:ascii="Arial" w:hAnsi="Arial" w:cs="Arial"/>
          <w:sz w:val="18"/>
          <w:szCs w:val="18"/>
        </w:rPr>
        <w:t xml:space="preserve"> systematically compares feasible alternatives to the proposed project site, technology, design, and operation – including the "without project" situation – in terms of their potential social and environmental impacts; assesses the alternatives’ feasibility of mitigating the adverse social and environmental impacts; the capital and recurrent costs of alternative mitigation measures, and their suitability under local conditions; the institutional, training, and monitoring requirements for the alternative mitigation measures; for each of the alternatives, quantifies the social and environmental impacts to the extent possible, and attaches economic values where feasible. Sets out the basis for selecting the particular project design.</w:t>
      </w:r>
    </w:p>
    <w:p w14:paraId="7B94AC97" w14:textId="77777777" w:rsidR="000220E5" w:rsidRPr="00985DD1" w:rsidRDefault="000220E5" w:rsidP="000220E5">
      <w:pPr>
        <w:widowControl w:val="0"/>
        <w:autoSpaceDE w:val="0"/>
        <w:autoSpaceDN w:val="0"/>
        <w:adjustRightInd w:val="0"/>
        <w:rPr>
          <w:rFonts w:ascii="Arial" w:hAnsi="Arial" w:cs="Arial"/>
          <w:sz w:val="18"/>
          <w:szCs w:val="18"/>
        </w:rPr>
      </w:pPr>
      <w:r w:rsidRPr="00985DD1">
        <w:rPr>
          <w:rFonts w:ascii="Arial" w:hAnsi="Arial" w:cs="Arial"/>
          <w:b/>
          <w:sz w:val="18"/>
          <w:szCs w:val="18"/>
        </w:rPr>
        <w:t>(7) Mitigation Measures:</w:t>
      </w:r>
      <w:r w:rsidRPr="00985DD1">
        <w:rPr>
          <w:rFonts w:ascii="Arial" w:hAnsi="Arial" w:cs="Arial"/>
          <w:sz w:val="18"/>
          <w:szCs w:val="18"/>
        </w:rPr>
        <w:t xml:space="preserve"> Inclusion or summary of (with attachment of full) Environmental and Social Management Plan (ESMP) (see indicative outline of ESMP below.) The ESMP identifies mitigation measures required to address identified social and environmental risks and impacts, as well as measures related to monitoring, capacity development, stakeholder engagement, and implementation action plan.</w:t>
      </w:r>
    </w:p>
    <w:p w14:paraId="11AE23A8" w14:textId="77777777" w:rsidR="000220E5" w:rsidRPr="00985DD1" w:rsidRDefault="000220E5" w:rsidP="000220E5">
      <w:pPr>
        <w:widowControl w:val="0"/>
        <w:autoSpaceDE w:val="0"/>
        <w:autoSpaceDN w:val="0"/>
        <w:adjustRightInd w:val="0"/>
        <w:rPr>
          <w:rFonts w:ascii="Arial" w:hAnsi="Arial" w:cs="Arial"/>
          <w:sz w:val="18"/>
          <w:szCs w:val="18"/>
        </w:rPr>
      </w:pPr>
      <w:r w:rsidRPr="00985DD1">
        <w:rPr>
          <w:rFonts w:ascii="Arial" w:hAnsi="Arial" w:cs="Arial"/>
          <w:b/>
          <w:sz w:val="18"/>
          <w:szCs w:val="18"/>
        </w:rPr>
        <w:t>(8) Conclusions and Recommendations:</w:t>
      </w:r>
      <w:r w:rsidRPr="00985DD1">
        <w:rPr>
          <w:rFonts w:ascii="Arial" w:hAnsi="Arial" w:cs="Arial"/>
          <w:sz w:val="18"/>
          <w:szCs w:val="18"/>
        </w:rPr>
        <w:t xml:space="preserve"> Succinctly describes conclusion drawn from the assessment and provides recommendations.</w:t>
      </w:r>
    </w:p>
    <w:p w14:paraId="609A9A5A" w14:textId="77777777" w:rsidR="000220E5" w:rsidRPr="00985DD1" w:rsidRDefault="000220E5" w:rsidP="000220E5">
      <w:pPr>
        <w:widowControl w:val="0"/>
        <w:autoSpaceDE w:val="0"/>
        <w:autoSpaceDN w:val="0"/>
        <w:adjustRightInd w:val="0"/>
        <w:rPr>
          <w:rFonts w:ascii="Arial" w:hAnsi="Arial" w:cs="Arial"/>
          <w:sz w:val="18"/>
          <w:szCs w:val="18"/>
        </w:rPr>
      </w:pPr>
      <w:r w:rsidRPr="00985DD1">
        <w:rPr>
          <w:rFonts w:ascii="Arial" w:hAnsi="Arial" w:cs="Arial"/>
          <w:b/>
          <w:sz w:val="18"/>
          <w:szCs w:val="18"/>
        </w:rPr>
        <w:t xml:space="preserve">(9) Appendices: </w:t>
      </w:r>
      <w:r w:rsidRPr="00985DD1">
        <w:rPr>
          <w:rFonts w:ascii="MS Mincho" w:eastAsia="MS Mincho" w:hAnsi="MS Mincho" w:cs="MS Mincho"/>
          <w:sz w:val="18"/>
          <w:szCs w:val="18"/>
        </w:rPr>
        <w:t> </w:t>
      </w:r>
      <w:r w:rsidRPr="00985DD1">
        <w:rPr>
          <w:rFonts w:ascii="Arial" w:hAnsi="Arial" w:cs="Arial"/>
          <w:sz w:val="18"/>
          <w:szCs w:val="18"/>
        </w:rPr>
        <w:t>(</w:t>
      </w:r>
      <w:proofErr w:type="spellStart"/>
      <w:r w:rsidRPr="00985DD1">
        <w:rPr>
          <w:rFonts w:ascii="Arial" w:hAnsi="Arial" w:cs="Arial"/>
          <w:sz w:val="18"/>
          <w:szCs w:val="18"/>
        </w:rPr>
        <w:t>i</w:t>
      </w:r>
      <w:proofErr w:type="spellEnd"/>
      <w:r w:rsidRPr="00985DD1">
        <w:rPr>
          <w:rFonts w:ascii="Arial" w:hAnsi="Arial" w:cs="Arial"/>
          <w:sz w:val="18"/>
          <w:szCs w:val="18"/>
        </w:rPr>
        <w:t>) List of the individuals or organisations that prepared or contributed to the social and environmental assessment; (ii) References – setting out the written materials both published and unpublished, that have been used; (iii) Record of meetings, consultations and surveys with stakeholders, including those with affected people and local NGOs. The record specifies the means of such stakeholder engagement that were used to obtain the views of affected groups and local NGOs, summarizes key concerns and how these concerns addressed in project design and mitigation measures; (iv) Tables presenting the relevant data referred to or summarized in the main text; (v) Attachment of any other mitigation plans; (vi) List of associated reports or plans.</w:t>
      </w:r>
    </w:p>
    <w:p w14:paraId="262062FC" w14:textId="77777777" w:rsidR="000220E5" w:rsidRPr="00985DD1" w:rsidRDefault="000220E5" w:rsidP="000220E5">
      <w:pPr>
        <w:rPr>
          <w:rFonts w:ascii="Arial" w:hAnsi="Arial" w:cs="Arial"/>
          <w:sz w:val="18"/>
          <w:szCs w:val="18"/>
        </w:rPr>
      </w:pPr>
    </w:p>
    <w:p w14:paraId="438233CA" w14:textId="77777777" w:rsidR="000220E5" w:rsidRPr="00985DD1" w:rsidRDefault="000220E5">
      <w:pPr>
        <w:spacing w:before="0" w:after="200" w:line="276" w:lineRule="auto"/>
        <w:jc w:val="left"/>
        <w:rPr>
          <w:rFonts w:ascii="Arial" w:hAnsi="Arial" w:cs="Arial"/>
          <w:sz w:val="18"/>
          <w:szCs w:val="18"/>
        </w:rPr>
      </w:pPr>
      <w:r w:rsidRPr="00985DD1">
        <w:rPr>
          <w:rFonts w:ascii="Arial" w:hAnsi="Arial" w:cs="Arial"/>
          <w:sz w:val="18"/>
          <w:szCs w:val="18"/>
        </w:rPr>
        <w:br w:type="page"/>
      </w:r>
    </w:p>
    <w:p w14:paraId="7509A8D7" w14:textId="77777777" w:rsidR="000220E5" w:rsidRPr="00985DD1" w:rsidRDefault="001914FF" w:rsidP="00BF76A3">
      <w:pPr>
        <w:pStyle w:val="Heading2"/>
      </w:pPr>
      <w:bookmarkStart w:id="47" w:name="_Toc8135953"/>
      <w:r>
        <w:t>O</w:t>
      </w:r>
      <w:r w:rsidR="000220E5" w:rsidRPr="00985DD1">
        <w:t>utline of Environmental and Social Management Plan (ESMP)</w:t>
      </w:r>
      <w:bookmarkEnd w:id="47"/>
    </w:p>
    <w:p w14:paraId="0E9F45DB" w14:textId="77777777" w:rsidR="000220E5" w:rsidRPr="00985DD1" w:rsidRDefault="000220E5" w:rsidP="00690363">
      <w:pPr>
        <w:pStyle w:val="BodyText1"/>
        <w:rPr>
          <w:rFonts w:ascii="Arial" w:hAnsi="Arial"/>
          <w:sz w:val="18"/>
          <w:szCs w:val="18"/>
        </w:rPr>
      </w:pPr>
    </w:p>
    <w:p w14:paraId="0F479EE1" w14:textId="77777777" w:rsidR="000220E5" w:rsidRPr="00985DD1" w:rsidRDefault="000220E5" w:rsidP="00690363">
      <w:pPr>
        <w:pStyle w:val="BodyText1"/>
        <w:rPr>
          <w:rFonts w:ascii="Arial" w:hAnsi="Arial"/>
          <w:sz w:val="18"/>
          <w:szCs w:val="18"/>
        </w:rPr>
      </w:pPr>
      <w:r w:rsidRPr="00985DD1">
        <w:rPr>
          <w:rFonts w:ascii="Arial" w:hAnsi="Arial"/>
          <w:sz w:val="18"/>
          <w:szCs w:val="18"/>
        </w:rPr>
        <w:t>UNDP Social and Environmental Standards:</w:t>
      </w:r>
    </w:p>
    <w:p w14:paraId="49A6D9AE" w14:textId="77777777" w:rsidR="000220E5" w:rsidRPr="00985DD1" w:rsidRDefault="000220E5" w:rsidP="0062383A">
      <w:pPr>
        <w:pStyle w:val="BodyText1"/>
        <w:rPr>
          <w:rFonts w:ascii="Arial" w:hAnsi="Arial"/>
          <w:sz w:val="18"/>
          <w:szCs w:val="18"/>
        </w:rPr>
      </w:pPr>
      <w:r w:rsidRPr="00985DD1">
        <w:rPr>
          <w:rFonts w:ascii="Arial" w:hAnsi="Arial"/>
          <w:sz w:val="18"/>
          <w:szCs w:val="18"/>
        </w:rPr>
        <w:t>ESMP – Indicative Outline</w:t>
      </w:r>
    </w:p>
    <w:p w14:paraId="20F9CE0A" w14:textId="77777777" w:rsidR="000220E5" w:rsidRPr="00985DD1" w:rsidRDefault="000220E5" w:rsidP="000220E5">
      <w:pPr>
        <w:autoSpaceDE w:val="0"/>
        <w:autoSpaceDN w:val="0"/>
        <w:adjustRightInd w:val="0"/>
        <w:rPr>
          <w:rFonts w:ascii="Arial" w:hAnsi="Arial" w:cs="Arial"/>
          <w:b/>
          <w:iCs/>
          <w:color w:val="000000"/>
          <w:sz w:val="18"/>
          <w:szCs w:val="18"/>
        </w:rPr>
      </w:pPr>
      <w:r w:rsidRPr="00985DD1">
        <w:rPr>
          <w:rFonts w:ascii="Arial" w:hAnsi="Arial" w:cs="Arial"/>
          <w:sz w:val="18"/>
          <w:szCs w:val="18"/>
        </w:rPr>
        <w:t>An ESMP may be prepared as part of the Environmental and Social Impact Assessment (ESIA) or as a stand-alone document.</w:t>
      </w:r>
      <w:r w:rsidRPr="00985DD1">
        <w:rPr>
          <w:rStyle w:val="FootnoteReference"/>
          <w:rFonts w:ascii="Arial" w:hAnsi="Arial" w:cs="Arial"/>
          <w:sz w:val="18"/>
          <w:szCs w:val="18"/>
        </w:rPr>
        <w:footnoteReference w:id="8"/>
      </w:r>
      <w:r w:rsidRPr="00985DD1">
        <w:rPr>
          <w:rFonts w:ascii="Arial" w:hAnsi="Arial" w:cs="Arial"/>
          <w:sz w:val="18"/>
          <w:szCs w:val="18"/>
        </w:rPr>
        <w:t xml:space="preserve"> The content of the ESMP should address the following sections:</w:t>
      </w:r>
      <w:r w:rsidRPr="00985DD1">
        <w:rPr>
          <w:rFonts w:ascii="Arial" w:hAnsi="Arial" w:cs="Arial"/>
          <w:b/>
          <w:iCs/>
          <w:color w:val="000000"/>
          <w:sz w:val="18"/>
          <w:szCs w:val="18"/>
        </w:rPr>
        <w:t xml:space="preserve"> </w:t>
      </w:r>
    </w:p>
    <w:p w14:paraId="2A6229B4" w14:textId="77777777" w:rsidR="000220E5" w:rsidRPr="00985DD1" w:rsidRDefault="000220E5" w:rsidP="000220E5">
      <w:pPr>
        <w:autoSpaceDE w:val="0"/>
        <w:autoSpaceDN w:val="0"/>
        <w:adjustRightInd w:val="0"/>
        <w:rPr>
          <w:rFonts w:ascii="Arial" w:hAnsi="Arial" w:cs="Arial"/>
          <w:b/>
          <w:iCs/>
          <w:color w:val="000000"/>
          <w:sz w:val="18"/>
          <w:szCs w:val="18"/>
        </w:rPr>
      </w:pPr>
      <w:r w:rsidRPr="00985DD1">
        <w:rPr>
          <w:rFonts w:ascii="Arial" w:hAnsi="Arial" w:cs="Arial"/>
          <w:b/>
          <w:sz w:val="18"/>
          <w:szCs w:val="18"/>
        </w:rPr>
        <w:t xml:space="preserve">(1) Mitigation: </w:t>
      </w:r>
      <w:r w:rsidRPr="00985DD1">
        <w:rPr>
          <w:rFonts w:ascii="Arial" w:hAnsi="Arial" w:cs="Arial"/>
          <w:sz w:val="18"/>
          <w:szCs w:val="18"/>
        </w:rPr>
        <w:t>Identifies measures and actions in accordance with the mitigation hierarchy that avoid, or if avoidance not possible, reduce potentially significant adverse social and environmental impacts to acceptable levels. Specifically, the ESMP: (a) identifies and summarizes all anticipated significant adverse social and environmental impacts; (b)</w:t>
      </w:r>
      <w:r w:rsidRPr="00985DD1">
        <w:rPr>
          <w:rFonts w:ascii="Arial" w:hAnsi="Arial" w:cs="Arial"/>
          <w:b/>
          <w:sz w:val="18"/>
          <w:szCs w:val="18"/>
        </w:rPr>
        <w:t xml:space="preserve"> </w:t>
      </w:r>
      <w:r w:rsidRPr="00985DD1">
        <w:rPr>
          <w:rFonts w:ascii="Arial" w:hAnsi="Arial" w:cs="Arial"/>
          <w:sz w:val="18"/>
          <w:szCs w:val="18"/>
        </w:rPr>
        <w:t>describes – with technical details – each mitigation measure, including the type of impact to which it relates and the conditions under which it is required (e.g., continuously or in the event of contingencies), together with designs, equipment descriptions, and operating procedures, as appropriate; (c)</w:t>
      </w:r>
      <w:r w:rsidRPr="00985DD1">
        <w:rPr>
          <w:rFonts w:ascii="Arial" w:hAnsi="Arial" w:cs="Arial"/>
          <w:b/>
          <w:sz w:val="18"/>
          <w:szCs w:val="18"/>
        </w:rPr>
        <w:t xml:space="preserve"> </w:t>
      </w:r>
      <w:r w:rsidRPr="00985DD1">
        <w:rPr>
          <w:rFonts w:ascii="Arial" w:hAnsi="Arial" w:cs="Arial"/>
          <w:sz w:val="18"/>
          <w:szCs w:val="18"/>
        </w:rPr>
        <w:t xml:space="preserve">estimates any potential social and environmental impacts of these measures and any residual impacts following mitigation; and (d) takes into account, and is consistent with, other required mitigation plans (e.g. for displacement, indigenous peoples). </w:t>
      </w:r>
    </w:p>
    <w:p w14:paraId="12E6B097" w14:textId="77777777" w:rsidR="000220E5" w:rsidRPr="00985DD1" w:rsidRDefault="000220E5" w:rsidP="000220E5">
      <w:pPr>
        <w:autoSpaceDE w:val="0"/>
        <w:autoSpaceDN w:val="0"/>
        <w:adjustRightInd w:val="0"/>
        <w:rPr>
          <w:rFonts w:ascii="Arial" w:hAnsi="Arial" w:cs="Arial"/>
          <w:b/>
          <w:iCs/>
          <w:color w:val="000000"/>
          <w:sz w:val="18"/>
          <w:szCs w:val="18"/>
        </w:rPr>
      </w:pPr>
      <w:r w:rsidRPr="00985DD1">
        <w:rPr>
          <w:rFonts w:ascii="Arial" w:hAnsi="Arial" w:cs="Arial"/>
          <w:b/>
          <w:sz w:val="18"/>
          <w:szCs w:val="18"/>
        </w:rPr>
        <w:t xml:space="preserve">(2) Monitoring: </w:t>
      </w:r>
      <w:r w:rsidRPr="00985DD1">
        <w:rPr>
          <w:rFonts w:ascii="Arial" w:hAnsi="Arial" w:cs="Arial"/>
          <w:sz w:val="18"/>
          <w:szCs w:val="18"/>
        </w:rPr>
        <w:t>Identifies monitoring objectives and specifies the type of monitoring, with linkages to the impacts assessed in the environmental and social assessment and the mitigation measures described in the ESMP. Specifically, the monitoring section of the ESMP provides (a) a specific description, and technical details, of monitoring measures, including the parameters to be measured, methods to be used, sampling locations, frequency of measurements, detection limits (where appropriate), and definition of thresholds that will signal the need for corrective actions; and (b) monitoring and reporting procedures to (</w:t>
      </w:r>
      <w:proofErr w:type="spellStart"/>
      <w:r w:rsidRPr="00985DD1">
        <w:rPr>
          <w:rFonts w:ascii="Arial" w:hAnsi="Arial" w:cs="Arial"/>
          <w:sz w:val="18"/>
          <w:szCs w:val="18"/>
        </w:rPr>
        <w:t>i</w:t>
      </w:r>
      <w:proofErr w:type="spellEnd"/>
      <w:r w:rsidRPr="00985DD1">
        <w:rPr>
          <w:rFonts w:ascii="Arial" w:hAnsi="Arial" w:cs="Arial"/>
          <w:sz w:val="18"/>
          <w:szCs w:val="18"/>
        </w:rPr>
        <w:t>) ensure early detection of conditions that necessitate particular mitigation measures, and (ii) furnish information on the progress and results of mitigation.</w:t>
      </w:r>
      <w:r w:rsidRPr="00985DD1">
        <w:rPr>
          <w:rFonts w:ascii="Arial" w:hAnsi="Arial" w:cs="Arial"/>
          <w:b/>
          <w:iCs/>
          <w:color w:val="000000"/>
          <w:sz w:val="18"/>
          <w:szCs w:val="18"/>
        </w:rPr>
        <w:t xml:space="preserve"> </w:t>
      </w:r>
    </w:p>
    <w:p w14:paraId="37114E4C" w14:textId="77777777" w:rsidR="000220E5" w:rsidRPr="00985DD1" w:rsidRDefault="000220E5" w:rsidP="000220E5">
      <w:pPr>
        <w:rPr>
          <w:rFonts w:ascii="Arial" w:hAnsi="Arial" w:cs="Arial"/>
          <w:b/>
          <w:sz w:val="18"/>
          <w:szCs w:val="18"/>
        </w:rPr>
      </w:pPr>
      <w:r w:rsidRPr="00985DD1">
        <w:rPr>
          <w:rFonts w:ascii="Arial" w:hAnsi="Arial" w:cs="Arial"/>
          <w:b/>
          <w:sz w:val="18"/>
          <w:szCs w:val="18"/>
        </w:rPr>
        <w:t xml:space="preserve">(3) Capacity development and training: </w:t>
      </w:r>
      <w:r w:rsidRPr="00985DD1">
        <w:rPr>
          <w:rFonts w:ascii="Arial" w:hAnsi="Arial" w:cs="Arial"/>
          <w:sz w:val="18"/>
          <w:szCs w:val="18"/>
        </w:rPr>
        <w:t>To support timely and effective implementation of social and environmental project components and mitigation measures, the ESMP draws on the environmental and social assessment of the existence, role, and capability of responsible parties on site or at the agency and ministry level. Specifically, the ESMP provides a description of institutional arrangements, identifying which party is responsible for carrying out the mitigation and monitoring measures (e.g. for operation, supervision, enforcement, monitoring of implementation, remedial action, financing, reporting, and staff training). Where support for strengthening social and environmental management capability is identified, ESMP recommends the establishment or expansion of the parties responsible, the training of staff and any additional measures that may be necessary to support implementation of mitigation measures and any other recommendations of the environmental and social assessment.</w:t>
      </w:r>
    </w:p>
    <w:p w14:paraId="2DF5915A" w14:textId="77777777" w:rsidR="000220E5" w:rsidRPr="00985DD1" w:rsidRDefault="000220E5" w:rsidP="000220E5">
      <w:pPr>
        <w:autoSpaceDE w:val="0"/>
        <w:autoSpaceDN w:val="0"/>
        <w:adjustRightInd w:val="0"/>
        <w:rPr>
          <w:rFonts w:ascii="Arial" w:hAnsi="Arial" w:cs="Arial"/>
          <w:color w:val="000000"/>
          <w:sz w:val="18"/>
          <w:szCs w:val="18"/>
        </w:rPr>
      </w:pPr>
      <w:r w:rsidRPr="00985DD1">
        <w:rPr>
          <w:rFonts w:ascii="Arial" w:hAnsi="Arial" w:cs="Arial"/>
          <w:b/>
          <w:iCs/>
          <w:color w:val="000000"/>
          <w:sz w:val="18"/>
          <w:szCs w:val="18"/>
        </w:rPr>
        <w:t xml:space="preserve">(4) Stakeholder Engagement: </w:t>
      </w:r>
      <w:r w:rsidRPr="00985DD1">
        <w:rPr>
          <w:rFonts w:ascii="Arial" w:hAnsi="Arial" w:cs="Arial"/>
          <w:color w:val="000000"/>
          <w:sz w:val="18"/>
          <w:szCs w:val="18"/>
        </w:rPr>
        <w:t>Outlines plan to engage in meaningful, effective and informed consultations with affected stakeholders. Includes information on (a) means used to inform and involve affected people in the assessment process; (b) summary of stakeholder engagement plan for meaningful, effective consultations during project implementation, including identification of milestones for consultations, information disclosure, and periodic reporting on progress on project implementation; and (c) description of effective processes for receiving and addressing stakeholder concerns and grievances regarding the project’s social and environmental performance.</w:t>
      </w:r>
    </w:p>
    <w:p w14:paraId="40D5F812" w14:textId="77777777" w:rsidR="000220E5" w:rsidRPr="00985DD1" w:rsidRDefault="000220E5" w:rsidP="000220E5">
      <w:pPr>
        <w:spacing w:before="0" w:after="0"/>
        <w:rPr>
          <w:rFonts w:ascii="Arial" w:hAnsi="Arial" w:cs="Arial"/>
          <w:sz w:val="18"/>
          <w:szCs w:val="18"/>
        </w:rPr>
      </w:pPr>
      <w:r w:rsidRPr="00985DD1">
        <w:rPr>
          <w:rFonts w:ascii="Arial" w:hAnsi="Arial" w:cs="Arial"/>
          <w:b/>
          <w:sz w:val="18"/>
          <w:szCs w:val="18"/>
        </w:rPr>
        <w:t xml:space="preserve">(5) Implementation action plan (schedule and cost estimates): </w:t>
      </w:r>
      <w:r w:rsidRPr="00985DD1">
        <w:rPr>
          <w:rFonts w:ascii="Arial" w:hAnsi="Arial" w:cs="Arial"/>
          <w:sz w:val="18"/>
          <w:szCs w:val="18"/>
        </w:rPr>
        <w:t xml:space="preserve">For all four above aspects (mitigation, monitoring, capacity development, and stakeholder engagement), ESMP provides (a) an implementation schedule for measures that must be carried out as part of the project, showing phasing and coordination with overall project implementation plans; and (b) the capital and recurrent cost estimates and sources of funds for implementing the ESMP. These figures are also integrated into the total project cost tables. Each of the measures and actions to be implemented will be clearly specified and the costs of so doing will be integrated into the project's overall planning, design, budget, and implementation. </w:t>
      </w:r>
    </w:p>
    <w:sectPr w:rsidR="000220E5" w:rsidRPr="00985DD1" w:rsidSect="00336259">
      <w:footerReference w:type="default" r:id="rId18"/>
      <w:footerReference w:type="first" r:id="rId19"/>
      <w:pgSz w:w="11907" w:h="16839" w:code="9"/>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7289D2" w14:textId="77777777" w:rsidR="00941BE3" w:rsidRDefault="00941BE3" w:rsidP="00170929">
      <w:pPr>
        <w:spacing w:before="0" w:after="0"/>
      </w:pPr>
      <w:r>
        <w:separator/>
      </w:r>
    </w:p>
  </w:endnote>
  <w:endnote w:type="continuationSeparator" w:id="0">
    <w:p w14:paraId="4CFFC372" w14:textId="77777777" w:rsidR="00941BE3" w:rsidRDefault="00941BE3" w:rsidP="00170929">
      <w:pPr>
        <w:spacing w:before="0" w:after="0"/>
      </w:pPr>
      <w:r>
        <w:continuationSeparator/>
      </w:r>
    </w:p>
  </w:endnote>
  <w:endnote w:id="1">
    <w:p w14:paraId="10B4AD84" w14:textId="77777777" w:rsidR="001514E5" w:rsidRPr="00E223E2" w:rsidRDefault="001514E5" w:rsidP="008A22A8">
      <w:pPr>
        <w:pStyle w:val="EndnoteText"/>
        <w:rPr>
          <w:lang w:val="en-GB"/>
        </w:rPr>
      </w:pPr>
      <w:r>
        <w:rPr>
          <w:rStyle w:val="EndnoteReference"/>
        </w:rPr>
        <w:endnoteRef/>
      </w:r>
      <w:r>
        <w:t xml:space="preserve"> </w:t>
      </w:r>
      <w:r w:rsidRPr="00E223E2">
        <w:t>http://www.treasury.gov.lk/documents/10181/272149/RPF-NAPPP+-+For+disclosure.pdf/aa720af8-413f-4394-9ec7-1693ff487bc3</w:t>
      </w:r>
    </w:p>
  </w:endnote>
  <w:endnote w:id="2">
    <w:p w14:paraId="7E7155ED" w14:textId="77777777" w:rsidR="001514E5" w:rsidRPr="003766E9" w:rsidRDefault="001514E5" w:rsidP="008A22A8">
      <w:pPr>
        <w:pStyle w:val="EndnoteText"/>
        <w:rPr>
          <w:lang w:val="en-GB"/>
        </w:rPr>
      </w:pPr>
      <w:r>
        <w:rPr>
          <w:rStyle w:val="EndnoteReference"/>
        </w:rPr>
        <w:endnoteRef/>
      </w:r>
      <w:r>
        <w:t xml:space="preserve"> </w:t>
      </w:r>
      <w:r w:rsidRPr="003766E9">
        <w:t>http://www.undp.org/content/undp/en/home/librarypage/operations1/undp-social-and-environmental-standards.html</w:t>
      </w:r>
    </w:p>
  </w:endnote>
  <w:endnote w:id="3">
    <w:p w14:paraId="5CFA5A8C" w14:textId="77777777" w:rsidR="001514E5" w:rsidRDefault="001514E5" w:rsidP="008A22A8">
      <w:pPr>
        <w:pStyle w:val="Default"/>
      </w:pPr>
      <w:r w:rsidRPr="003766E9">
        <w:rPr>
          <w:rStyle w:val="EndnoteReference"/>
          <w:rFonts w:ascii="Gill Sans" w:hAnsi="Gill Sans" w:cs="Gill Sans"/>
          <w:sz w:val="16"/>
          <w:szCs w:val="16"/>
        </w:rPr>
        <w:endnoteRef/>
      </w:r>
      <w:r w:rsidRPr="003766E9">
        <w:rPr>
          <w:rFonts w:ascii="Gill Sans" w:hAnsi="Gill Sans" w:cs="Gill Sans"/>
          <w:sz w:val="16"/>
          <w:szCs w:val="16"/>
        </w:rPr>
        <w:t>http://www.thegef.org/sites/default/files/documents/Policy%20on%20Environmental%20and%20Social%20Safeguards%2C%20DRAFT%20for%20Consultation%2C%202018-08-31.pdf</w:t>
      </w:r>
    </w:p>
    <w:p w14:paraId="0B708F3E" w14:textId="77777777" w:rsidR="001514E5" w:rsidRDefault="001514E5" w:rsidP="008A22A8">
      <w:pPr>
        <w:pStyle w:val="Default"/>
      </w:pPr>
    </w:p>
    <w:p w14:paraId="783403F4" w14:textId="77777777" w:rsidR="001514E5" w:rsidRPr="007201A0" w:rsidRDefault="001514E5" w:rsidP="008A22A8">
      <w:pPr>
        <w:rPr>
          <w:rFonts w:ascii="Arial" w:hAnsi="Arial" w:cs="Arial"/>
          <w:sz w:val="18"/>
          <w:szCs w:val="18"/>
        </w:rPr>
      </w:pPr>
    </w:p>
    <w:p w14:paraId="7E889DF3" w14:textId="77777777" w:rsidR="001514E5" w:rsidRDefault="001514E5" w:rsidP="008A22A8">
      <w:pPr>
        <w:widowControl w:val="0"/>
        <w:autoSpaceDE w:val="0"/>
        <w:autoSpaceDN w:val="0"/>
        <w:adjustRightInd w:val="0"/>
        <w:rPr>
          <w:rFonts w:ascii="Arial" w:hAnsi="Arial" w:cs="Arial"/>
          <w:sz w:val="18"/>
          <w:szCs w:val="18"/>
        </w:rPr>
      </w:pPr>
    </w:p>
    <w:p w14:paraId="43F131D1" w14:textId="77777777" w:rsidR="001514E5" w:rsidRPr="00FB28FC" w:rsidRDefault="001514E5" w:rsidP="008A22A8">
      <w:pPr>
        <w:rPr>
          <w:szCs w:val="20"/>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00000001" w:usb1="5000204B" w:usb2="00000000" w:usb3="00000000" w:csb0="0000009F"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auto"/>
    <w:pitch w:val="variable"/>
    <w:sig w:usb0="E00002FF" w:usb1="7AC7FFFF" w:usb2="00000012" w:usb3="00000000" w:csb0="0002000D" w:csb1="00000000"/>
  </w:font>
  <w:font w:name="Times">
    <w:altName w:val="Sylfaen"/>
    <w:panose1 w:val="02020603050405020304"/>
    <w:charset w:val="00"/>
    <w:family w:val="auto"/>
    <w:pitch w:val="variable"/>
    <w:sig w:usb0="00000003" w:usb1="00000000" w:usb2="00000000" w:usb3="00000000" w:csb0="00000001" w:csb1="00000000"/>
  </w:font>
  <w:font w:name="Gill Sans">
    <w:altName w:val="Arial"/>
    <w:charset w:val="00"/>
    <w:family w:val="auto"/>
    <w:pitch w:val="variable"/>
    <w:sig w:usb0="80000267" w:usb1="00000000" w:usb2="00000000" w:usb3="00000000" w:csb0="000001F7" w:csb1="00000000"/>
  </w:font>
  <w:font w:name="MS Mincho">
    <w:altName w:val="ＭＳ 明朝"/>
    <w:panose1 w:val="02020609040205080304"/>
    <w:charset w:val="80"/>
    <w:family w:val="modern"/>
    <w:pitch w:val="fixed"/>
    <w:sig w:usb0="E00002FF" w:usb1="6AC7FDFB" w:usb2="08000012" w:usb3="00000000" w:csb0="0002009F" w:csb1="00000000"/>
  </w:font>
  <w:font w:name="DRMXJP+ZapfDingbatsITC">
    <w:altName w:val="Zapf Dingbat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9822716"/>
      <w:docPartObj>
        <w:docPartGallery w:val="Page Numbers (Bottom of Page)"/>
        <w:docPartUnique/>
      </w:docPartObj>
    </w:sdtPr>
    <w:sdtEndPr>
      <w:rPr>
        <w:color w:val="7F7F7F" w:themeColor="background1" w:themeShade="7F"/>
        <w:spacing w:val="60"/>
      </w:rPr>
    </w:sdtEndPr>
    <w:sdtContent>
      <w:p w14:paraId="4EBE0737" w14:textId="77777777" w:rsidR="001514E5" w:rsidRDefault="001514E5">
        <w:pPr>
          <w:pStyle w:val="Footer"/>
          <w:pBdr>
            <w:top w:val="single" w:sz="4" w:space="1" w:color="D9D9D9" w:themeColor="background1" w:themeShade="D9"/>
          </w:pBdr>
          <w:jc w:val="right"/>
        </w:pPr>
        <w:r>
          <w:fldChar w:fldCharType="begin"/>
        </w:r>
        <w:r>
          <w:instrText xml:space="preserve"> PAGE   \* MERGEFORMAT </w:instrText>
        </w:r>
        <w:r>
          <w:fldChar w:fldCharType="separate"/>
        </w:r>
        <w:r w:rsidR="00D9659E">
          <w:rPr>
            <w:noProof/>
          </w:rPr>
          <w:t>9</w:t>
        </w:r>
        <w:r>
          <w:rPr>
            <w:noProof/>
          </w:rPr>
          <w:fldChar w:fldCharType="end"/>
        </w:r>
        <w:r>
          <w:t xml:space="preserve"> | </w:t>
        </w:r>
        <w:r>
          <w:rPr>
            <w:color w:val="7F7F7F" w:themeColor="background1" w:themeShade="7F"/>
            <w:spacing w:val="60"/>
          </w:rPr>
          <w:t>Page</w:t>
        </w:r>
      </w:p>
    </w:sdtContent>
  </w:sdt>
  <w:p w14:paraId="6B27B04E" w14:textId="77777777" w:rsidR="001514E5" w:rsidRPr="001571A3" w:rsidRDefault="001514E5" w:rsidP="001571A3">
    <w:pPr>
      <w:pStyle w:val="Footer"/>
      <w:pBdr>
        <w:top w:val="single" w:sz="4" w:space="1" w:color="D9D9D9"/>
      </w:pBdr>
      <w:tabs>
        <w:tab w:val="clear" w:pos="9406"/>
        <w:tab w:val="left" w:pos="345"/>
        <w:tab w:val="right" w:pos="9000"/>
      </w:tabs>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58E23A" w14:textId="77777777" w:rsidR="001514E5" w:rsidRPr="001571A3" w:rsidRDefault="001514E5" w:rsidP="00D34FB4">
    <w:pPr>
      <w:pStyle w:val="Footer"/>
      <w:pBdr>
        <w:top w:val="single" w:sz="4" w:space="1" w:color="D9D9D9"/>
      </w:pBdr>
      <w:tabs>
        <w:tab w:val="clear" w:pos="9406"/>
        <w:tab w:val="left" w:pos="345"/>
        <w:tab w:val="right" w:pos="13950"/>
      </w:tabs>
      <w:jc w:val="left"/>
    </w:pPr>
    <w:r>
      <w:rPr>
        <w:sz w:val="16"/>
      </w:rPr>
      <w:tab/>
    </w:r>
    <w:r>
      <w:tab/>
    </w:r>
    <w:r>
      <w:tab/>
    </w:r>
    <w:r>
      <w:fldChar w:fldCharType="begin"/>
    </w:r>
    <w:r>
      <w:instrText xml:space="preserve"> PAGE   \* MERGEFORMAT </w:instrText>
    </w:r>
    <w:r>
      <w:fldChar w:fldCharType="separate"/>
    </w:r>
    <w:r w:rsidR="00D9659E">
      <w:rPr>
        <w:noProof/>
      </w:rPr>
      <w:t>18</w:t>
    </w:r>
    <w:r>
      <w:rPr>
        <w:noProof/>
      </w:rPr>
      <w:fldChar w:fldCharType="end"/>
    </w:r>
    <w:r>
      <w:t xml:space="preserve"> | </w:t>
    </w:r>
    <w:r w:rsidRPr="00DD472A">
      <w:rPr>
        <w:color w:val="7F7F7F"/>
        <w:spacing w:val="60"/>
      </w:rPr>
      <w:t>Page</w:t>
    </w:r>
    <w:r w:rsidRPr="00CB6881">
      <w:rPr>
        <w:sz w:val="14"/>
      </w:rPr>
      <w:tab/>
    </w:r>
    <w:r>
      <w:rPr>
        <w:rFonts w:ascii="Calibri" w:hAnsi="Calibri" w:cs="Calibri"/>
        <w:sz w:val="16"/>
      </w:rPr>
      <w:t>5804 Sri Lanka ESMF</w:t>
    </w:r>
    <w:r w:rsidRPr="00CB6881">
      <w:rPr>
        <w:sz w:val="14"/>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19DC38" w14:textId="77777777" w:rsidR="001514E5" w:rsidRPr="001571A3" w:rsidRDefault="001514E5" w:rsidP="001571A3">
    <w:pPr>
      <w:pStyle w:val="Footer"/>
      <w:pBdr>
        <w:top w:val="single" w:sz="4" w:space="1" w:color="D9D9D9"/>
      </w:pBdr>
      <w:tabs>
        <w:tab w:val="clear" w:pos="9406"/>
        <w:tab w:val="left" w:pos="345"/>
        <w:tab w:val="right" w:pos="9000"/>
      </w:tabs>
      <w:jc w:val="left"/>
    </w:pPr>
    <w:r>
      <w:rPr>
        <w:sz w:val="16"/>
      </w:rPr>
      <w:tab/>
    </w:r>
    <w:r>
      <w:tab/>
    </w:r>
    <w:r>
      <w:tab/>
    </w:r>
    <w:r>
      <w:fldChar w:fldCharType="begin"/>
    </w:r>
    <w:r>
      <w:instrText xml:space="preserve"> PAGE   \* MERGEFORMAT </w:instrText>
    </w:r>
    <w:r>
      <w:fldChar w:fldCharType="separate"/>
    </w:r>
    <w:r w:rsidR="00D9659E">
      <w:rPr>
        <w:noProof/>
      </w:rPr>
      <w:t>26</w:t>
    </w:r>
    <w:r>
      <w:rPr>
        <w:noProof/>
      </w:rPr>
      <w:fldChar w:fldCharType="end"/>
    </w:r>
    <w:r>
      <w:t xml:space="preserve"> | </w:t>
    </w:r>
    <w:r w:rsidRPr="00DD472A">
      <w:rPr>
        <w:color w:val="7F7F7F"/>
        <w:spacing w:val="60"/>
      </w:rPr>
      <w:t>Page</w:t>
    </w:r>
    <w:r w:rsidRPr="00CB6881">
      <w:rPr>
        <w:sz w:val="14"/>
      </w:rPr>
      <w:tab/>
    </w:r>
    <w:r>
      <w:rPr>
        <w:rFonts w:ascii="Calibri" w:hAnsi="Calibri" w:cs="Calibri"/>
        <w:sz w:val="16"/>
      </w:rPr>
      <w:t>5804 Sri Lanka ESMF</w:t>
    </w:r>
    <w:r w:rsidRPr="00CB6881">
      <w:rPr>
        <w:sz w:val="14"/>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3BA97F" w14:textId="77777777" w:rsidR="001514E5" w:rsidRPr="001571A3" w:rsidRDefault="001514E5" w:rsidP="001571A3">
    <w:pPr>
      <w:pStyle w:val="Footer"/>
      <w:pBdr>
        <w:top w:val="single" w:sz="4" w:space="1" w:color="D9D9D9"/>
      </w:pBdr>
      <w:tabs>
        <w:tab w:val="clear" w:pos="9406"/>
        <w:tab w:val="left" w:pos="345"/>
        <w:tab w:val="right" w:pos="9000"/>
      </w:tabs>
      <w:jc w:val="left"/>
    </w:pPr>
    <w:r>
      <w:tab/>
    </w:r>
    <w:r>
      <w:rPr>
        <w:rFonts w:ascii="Calibri" w:hAnsi="Calibri" w:cs="Calibri"/>
        <w:sz w:val="16"/>
      </w:rPr>
      <w:t>5804 Sri Lanka ESMF</w:t>
    </w:r>
    <w:r>
      <w:tab/>
    </w:r>
    <w:r>
      <w:tab/>
    </w:r>
    <w:r>
      <w:fldChar w:fldCharType="begin"/>
    </w:r>
    <w:r>
      <w:instrText xml:space="preserve"> PAGE   \* MERGEFORMAT </w:instrText>
    </w:r>
    <w:r>
      <w:fldChar w:fldCharType="separate"/>
    </w:r>
    <w:r w:rsidR="00D9659E">
      <w:rPr>
        <w:noProof/>
      </w:rPr>
      <w:t>29</w:t>
    </w:r>
    <w:r>
      <w:rPr>
        <w:noProof/>
      </w:rPr>
      <w:fldChar w:fldCharType="end"/>
    </w:r>
    <w:r>
      <w:t xml:space="preserve"> | </w:t>
    </w:r>
    <w:r w:rsidRPr="00DD472A">
      <w:rPr>
        <w:color w:val="7F7F7F"/>
        <w:spacing w:val="60"/>
      </w:rPr>
      <w:t>Page</w:t>
    </w:r>
    <w:r w:rsidRPr="00CB6881">
      <w:rPr>
        <w:sz w:val="14"/>
      </w:rPr>
      <w:tab/>
    </w:r>
    <w:r w:rsidRPr="00CB6881">
      <w:rPr>
        <w:sz w:val="14"/>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3CB152" w14:textId="77777777" w:rsidR="001514E5" w:rsidRPr="009E1AC2" w:rsidRDefault="001514E5" w:rsidP="00690363">
    <w:pPr>
      <w:pStyle w:val="Footer"/>
      <w:tabs>
        <w:tab w:val="right" w:pos="12960"/>
      </w:tabs>
      <w:rPr>
        <w:rFonts w:ascii="Calibri" w:hAnsi="Calibri" w:cs="Calibri"/>
        <w:sz w:val="16"/>
      </w:rPr>
    </w:pPr>
    <w:r>
      <w:rPr>
        <w:rFonts w:ascii="Calibri" w:hAnsi="Calibri" w:cs="Calibri"/>
        <w:sz w:val="16"/>
      </w:rPr>
      <w:t>5804 Sri Lanka ESMF</w:t>
    </w:r>
    <w:r>
      <w:rPr>
        <w:rFonts w:ascii="Calibri" w:hAnsi="Calibri" w:cs="Calibri"/>
        <w:sz w:val="16"/>
      </w:rPr>
      <w:tab/>
    </w:r>
    <w:r>
      <w:rPr>
        <w:rFonts w:ascii="Calibri" w:hAnsi="Calibri" w:cs="Calibri"/>
        <w:sz w:val="16"/>
      </w:rPr>
      <w:tab/>
      <w:t xml:space="preserve">Page </w:t>
    </w:r>
    <w:r>
      <w:rPr>
        <w:rFonts w:ascii="Calibri" w:hAnsi="Calibri" w:cs="Calibri"/>
        <w:sz w:val="16"/>
      </w:rPr>
      <w:fldChar w:fldCharType="begin"/>
    </w:r>
    <w:r>
      <w:rPr>
        <w:rFonts w:ascii="Calibri" w:hAnsi="Calibri" w:cs="Calibri"/>
        <w:sz w:val="16"/>
      </w:rPr>
      <w:instrText xml:space="preserve"> PAGE  \* Arabic  \* MERGEFORMAT </w:instrText>
    </w:r>
    <w:r>
      <w:rPr>
        <w:rFonts w:ascii="Calibri" w:hAnsi="Calibri" w:cs="Calibri"/>
        <w:sz w:val="16"/>
      </w:rPr>
      <w:fldChar w:fldCharType="separate"/>
    </w:r>
    <w:r w:rsidR="00D9659E">
      <w:rPr>
        <w:rFonts w:ascii="Calibri" w:hAnsi="Calibri" w:cs="Calibri"/>
        <w:noProof/>
        <w:sz w:val="16"/>
      </w:rPr>
      <w:t>31</w:t>
    </w:r>
    <w:r>
      <w:rPr>
        <w:rFonts w:ascii="Calibri" w:hAnsi="Calibri" w:cs="Calibri"/>
        <w:sz w:val="16"/>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067698" w14:textId="77777777" w:rsidR="001514E5" w:rsidRPr="009E1AC2" w:rsidRDefault="001514E5" w:rsidP="00690363">
    <w:pPr>
      <w:pStyle w:val="Footer"/>
      <w:tabs>
        <w:tab w:val="right" w:pos="12960"/>
      </w:tabs>
      <w:rPr>
        <w:rFonts w:ascii="Calibri" w:hAnsi="Calibri" w:cs="Calibri"/>
        <w:sz w:val="16"/>
      </w:rPr>
    </w:pPr>
    <w:r w:rsidRPr="009E1AC2">
      <w:rPr>
        <w:rFonts w:ascii="Calibri" w:hAnsi="Calibri" w:cs="Calibri"/>
        <w:sz w:val="16"/>
      </w:rPr>
      <w:fldChar w:fldCharType="begin"/>
    </w:r>
    <w:r w:rsidRPr="009E1AC2">
      <w:rPr>
        <w:rFonts w:ascii="Calibri" w:hAnsi="Calibri" w:cs="Calibri"/>
        <w:sz w:val="16"/>
      </w:rPr>
      <w:instrText xml:space="preserve"> FILENAME   \* MERGEFORMAT </w:instrText>
    </w:r>
    <w:r w:rsidRPr="009E1AC2">
      <w:rPr>
        <w:rFonts w:ascii="Calibri" w:hAnsi="Calibri" w:cs="Calibri"/>
        <w:sz w:val="16"/>
      </w:rPr>
      <w:fldChar w:fldCharType="separate"/>
    </w:r>
    <w:r>
      <w:rPr>
        <w:rFonts w:ascii="Calibri" w:hAnsi="Calibri" w:cs="Calibri"/>
        <w:noProof/>
        <w:sz w:val="16"/>
      </w:rPr>
      <w:t>5804 UNDP_CH_CPAR_ESMF_final.docx</w:t>
    </w:r>
    <w:r w:rsidRPr="009E1AC2">
      <w:rPr>
        <w:rFonts w:ascii="Calibri" w:hAnsi="Calibri" w:cs="Calibri"/>
        <w:sz w:val="16"/>
      </w:rPr>
      <w:fldChar w:fldCharType="end"/>
    </w:r>
    <w:r>
      <w:rPr>
        <w:rFonts w:ascii="Calibri" w:hAnsi="Calibri" w:cs="Calibri"/>
        <w:sz w:val="16"/>
      </w:rPr>
      <w:tab/>
    </w:r>
    <w:r>
      <w:rPr>
        <w:rFonts w:ascii="Calibri" w:hAnsi="Calibri" w:cs="Calibri"/>
        <w:sz w:val="16"/>
      </w:rPr>
      <w:tab/>
      <w:t xml:space="preserve">Page </w:t>
    </w:r>
    <w:r>
      <w:rPr>
        <w:rFonts w:ascii="Calibri" w:hAnsi="Calibri" w:cs="Calibri"/>
        <w:sz w:val="16"/>
      </w:rPr>
      <w:fldChar w:fldCharType="begin"/>
    </w:r>
    <w:r>
      <w:rPr>
        <w:rFonts w:ascii="Calibri" w:hAnsi="Calibri" w:cs="Calibri"/>
        <w:sz w:val="16"/>
      </w:rPr>
      <w:instrText xml:space="preserve"> PAGE  \* Arabic  \* MERGEFORMAT </w:instrText>
    </w:r>
    <w:r>
      <w:rPr>
        <w:rFonts w:ascii="Calibri" w:hAnsi="Calibri" w:cs="Calibri"/>
        <w:sz w:val="16"/>
      </w:rPr>
      <w:fldChar w:fldCharType="separate"/>
    </w:r>
    <w:r>
      <w:rPr>
        <w:rFonts w:ascii="Calibri" w:hAnsi="Calibri" w:cs="Calibri"/>
        <w:noProof/>
        <w:sz w:val="16"/>
      </w:rPr>
      <w:t>83</w:t>
    </w:r>
    <w:r>
      <w:rPr>
        <w:rFonts w:ascii="Calibri" w:hAnsi="Calibri" w:cs="Calibri"/>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49D3A1" w14:textId="77777777" w:rsidR="00941BE3" w:rsidRDefault="00941BE3" w:rsidP="00170929">
      <w:pPr>
        <w:spacing w:before="0" w:after="0"/>
      </w:pPr>
      <w:r>
        <w:separator/>
      </w:r>
    </w:p>
  </w:footnote>
  <w:footnote w:type="continuationSeparator" w:id="0">
    <w:p w14:paraId="7EFEF903" w14:textId="77777777" w:rsidR="00941BE3" w:rsidRDefault="00941BE3" w:rsidP="00170929">
      <w:pPr>
        <w:spacing w:before="0" w:after="0"/>
      </w:pPr>
      <w:r>
        <w:continuationSeparator/>
      </w:r>
    </w:p>
  </w:footnote>
  <w:footnote w:id="1">
    <w:p w14:paraId="76B71CD6" w14:textId="77777777" w:rsidR="001514E5" w:rsidRPr="001D5EA8" w:rsidRDefault="001514E5" w:rsidP="00375E4B">
      <w:pPr>
        <w:pStyle w:val="FootnoteText"/>
      </w:pPr>
      <w:r w:rsidRPr="00B05009">
        <w:rPr>
          <w:rStyle w:val="FootnoteReference"/>
          <w:rFonts w:cs="Arial"/>
        </w:rPr>
        <w:footnoteRef/>
      </w:r>
      <w:r w:rsidRPr="00B05009">
        <w:t xml:space="preserve"> </w:t>
      </w:r>
      <w:r>
        <w:t>Project Document: Selected Approach</w:t>
      </w:r>
    </w:p>
  </w:footnote>
  <w:footnote w:id="2">
    <w:p w14:paraId="69DA3656" w14:textId="77777777" w:rsidR="001514E5" w:rsidRPr="00B05009" w:rsidRDefault="001514E5" w:rsidP="00375E4B">
      <w:pPr>
        <w:pStyle w:val="FootnoteText"/>
      </w:pPr>
      <w:r w:rsidRPr="00B05009">
        <w:rPr>
          <w:rStyle w:val="FootnoteReference"/>
          <w:rFonts w:cs="Arial"/>
        </w:rPr>
        <w:footnoteRef/>
      </w:r>
      <w:r w:rsidRPr="00B05009">
        <w:t xml:space="preserve"> https://www.ncbi.nlm.nih.gov/pubmed/26310510</w:t>
      </w:r>
    </w:p>
  </w:footnote>
  <w:footnote w:id="3">
    <w:p w14:paraId="73637BBF" w14:textId="77777777" w:rsidR="001514E5" w:rsidRPr="00B05009" w:rsidRDefault="001514E5" w:rsidP="00375E4B">
      <w:pPr>
        <w:pStyle w:val="FootnoteText"/>
      </w:pPr>
      <w:r w:rsidRPr="00B05009">
        <w:rPr>
          <w:rStyle w:val="FootnoteReference"/>
          <w:rFonts w:cs="Arial"/>
        </w:rPr>
        <w:footnoteRef/>
      </w:r>
      <w:r w:rsidRPr="00B05009">
        <w:t xml:space="preserve"> https://www.cambridge.org/core/journals/oryx/article/disentangling-the-links-between-conservation-and-poverty-reduction-in-practice/D60B5A9E113B551E1E45433E1B57E72D</w:t>
      </w:r>
    </w:p>
  </w:footnote>
  <w:footnote w:id="4">
    <w:p w14:paraId="4A8F4DEA" w14:textId="77777777" w:rsidR="001514E5" w:rsidRPr="001D5EA8" w:rsidRDefault="001514E5" w:rsidP="00D21474">
      <w:pPr>
        <w:pStyle w:val="FootnoteText"/>
      </w:pPr>
      <w:r w:rsidRPr="001D5EA8">
        <w:rPr>
          <w:rStyle w:val="FootnoteReference"/>
          <w:rFonts w:cs="Arial"/>
        </w:rPr>
        <w:footnoteRef/>
      </w:r>
      <w:r w:rsidRPr="001D5EA8">
        <w:t xml:space="preserve"> Agriculture in this context includes fisheries and the project addresses both marine and freshwater biodiversity conservation and associated livelihoods.</w:t>
      </w:r>
    </w:p>
  </w:footnote>
  <w:footnote w:id="5">
    <w:p w14:paraId="76ACE9D7" w14:textId="77777777" w:rsidR="001514E5" w:rsidRPr="00733169" w:rsidRDefault="001514E5" w:rsidP="00870704">
      <w:pPr>
        <w:pStyle w:val="FootnoteText"/>
      </w:pPr>
      <w:r w:rsidRPr="00B05009">
        <w:rPr>
          <w:rStyle w:val="FootnoteReference"/>
          <w:rFonts w:cs="Arial"/>
        </w:rPr>
        <w:footnoteRef/>
      </w:r>
      <w:r w:rsidRPr="00B05009">
        <w:t xml:space="preserve"> Malwathu Reservoir</w:t>
      </w:r>
    </w:p>
  </w:footnote>
  <w:footnote w:id="6">
    <w:p w14:paraId="6293C328" w14:textId="77777777" w:rsidR="001514E5" w:rsidRDefault="001514E5" w:rsidP="00521B31">
      <w:pPr>
        <w:pStyle w:val="FootnoteText"/>
      </w:pPr>
      <w:r>
        <w:rPr>
          <w:rStyle w:val="FootnoteReference"/>
        </w:rPr>
        <w:footnoteRef/>
      </w:r>
      <w:r>
        <w:t xml:space="preserve"> Note that any resettlement that takes place is associated with co-financing and will not be supported by GEF funds</w:t>
      </w:r>
    </w:p>
  </w:footnote>
  <w:footnote w:id="7">
    <w:p w14:paraId="0B505389" w14:textId="77777777" w:rsidR="001514E5" w:rsidRDefault="001514E5" w:rsidP="000220E5">
      <w:pPr>
        <w:pStyle w:val="FootnoteText"/>
        <w:jc w:val="both"/>
        <w:rPr>
          <w:rFonts w:cstheme="minorBidi"/>
        </w:rPr>
      </w:pPr>
      <w:r>
        <w:rPr>
          <w:rStyle w:val="FootnoteReference"/>
          <w:rFonts w:cstheme="minorBidi"/>
        </w:rPr>
        <w:footnoteRef/>
      </w:r>
      <w:r>
        <w:t xml:space="preserve"> For example, the Environmental, Health, and Safety Guidelines (EHSGs), which are technical reference documents with general and industry-specific statements of Good International Industry Practice. The EHSGs contain information on industry- specific risks and impacts and the performance levels and measures that are generally considered to be achievable in new facilities by existing technology at reasonable cost. Available at </w:t>
      </w:r>
      <w:hyperlink r:id="rId1" w:tooltip="Please bookmark us at: www.ifc.org/ehsguidelines" w:history="1">
        <w:r>
          <w:rPr>
            <w:rStyle w:val="Hyperlink"/>
          </w:rPr>
          <w:t>www.ifc.org/ehsguidelines</w:t>
        </w:r>
      </w:hyperlink>
      <w:r>
        <w:t xml:space="preserve">. </w:t>
      </w:r>
    </w:p>
  </w:footnote>
  <w:footnote w:id="8">
    <w:p w14:paraId="23A164DF" w14:textId="77777777" w:rsidR="001514E5" w:rsidRDefault="001514E5" w:rsidP="000220E5">
      <w:pPr>
        <w:pStyle w:val="FootnoteText"/>
        <w:rPr>
          <w:rFonts w:cstheme="minorBidi"/>
          <w:lang w:eastAsia="ja-JP"/>
        </w:rPr>
      </w:pPr>
      <w:r>
        <w:rPr>
          <w:rStyle w:val="FootnoteReference"/>
          <w:rFonts w:cstheme="minorBidi"/>
        </w:rPr>
        <w:footnoteRef/>
      </w:r>
      <w:r>
        <w:t xml:space="preserve"> This may be particularly relevant where contractors are being engaged to carry out the project, or parts thereof, and the ESMP sets out the requirements to be followed by contractors. In this case the ESMP should be incorporated as part of the contract with the contractor, together with appropriate monitoring and enforcement provisions.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624BA3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3" w15:restartNumberingAfterBreak="0">
    <w:nsid w:val="01722246"/>
    <w:multiLevelType w:val="hybridMultilevel"/>
    <w:tmpl w:val="2D1AA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A57CBC"/>
    <w:multiLevelType w:val="hybridMultilevel"/>
    <w:tmpl w:val="5FCA27C8"/>
    <w:lvl w:ilvl="0" w:tplc="04090017">
      <w:start w:val="1"/>
      <w:numFmt w:val="lowerLetter"/>
      <w:lvlText w:val="%1)"/>
      <w:lvlJc w:val="left"/>
      <w:pPr>
        <w:ind w:left="720" w:hanging="360"/>
      </w:pPr>
    </w:lvl>
    <w:lvl w:ilvl="1" w:tplc="A4CCB5B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DF3FCA"/>
    <w:multiLevelType w:val="hybridMultilevel"/>
    <w:tmpl w:val="D4624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FE6EA7"/>
    <w:multiLevelType w:val="hybridMultilevel"/>
    <w:tmpl w:val="B532B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DC18CC"/>
    <w:multiLevelType w:val="hybridMultilevel"/>
    <w:tmpl w:val="E4D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D133C5"/>
    <w:multiLevelType w:val="hybridMultilevel"/>
    <w:tmpl w:val="ABCAF3F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074CD4"/>
    <w:multiLevelType w:val="hybridMultilevel"/>
    <w:tmpl w:val="675CC8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151626AF"/>
    <w:multiLevelType w:val="hybridMultilevel"/>
    <w:tmpl w:val="8AC89A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17276268"/>
    <w:multiLevelType w:val="hybridMultilevel"/>
    <w:tmpl w:val="035E6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70078D"/>
    <w:multiLevelType w:val="hybridMultilevel"/>
    <w:tmpl w:val="11BE02F8"/>
    <w:lvl w:ilvl="0" w:tplc="D430D8B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F94566"/>
    <w:multiLevelType w:val="hybridMultilevel"/>
    <w:tmpl w:val="BB0A1C9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2269B2"/>
    <w:multiLevelType w:val="hybridMultilevel"/>
    <w:tmpl w:val="0DA28526"/>
    <w:lvl w:ilvl="0" w:tplc="EDF6BE16">
      <w:start w:val="1"/>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7016E7"/>
    <w:multiLevelType w:val="hybridMultilevel"/>
    <w:tmpl w:val="000ABC7E"/>
    <w:lvl w:ilvl="0" w:tplc="04090017">
      <w:start w:val="1"/>
      <w:numFmt w:val="lowerLetter"/>
      <w:lvlText w:val="%1)"/>
      <w:lvlJc w:val="left"/>
      <w:pPr>
        <w:ind w:left="720" w:hanging="360"/>
      </w:pPr>
    </w:lvl>
    <w:lvl w:ilvl="1" w:tplc="A4CCB5B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AA769F"/>
    <w:multiLevelType w:val="hybridMultilevel"/>
    <w:tmpl w:val="BB0A1C9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C823717"/>
    <w:multiLevelType w:val="hybridMultilevel"/>
    <w:tmpl w:val="5B52B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61C157E"/>
    <w:multiLevelType w:val="multilevel"/>
    <w:tmpl w:val="55A6302C"/>
    <w:lvl w:ilvl="0">
      <w:start w:val="1"/>
      <w:numFmt w:val="decimal"/>
      <w:pStyle w:val="Heading1"/>
      <w:lvlText w:val="%1"/>
      <w:lvlJc w:val="left"/>
      <w:pPr>
        <w:ind w:left="432" w:hanging="432"/>
      </w:pPr>
      <w:rPr>
        <w:rFonts w:hint="default"/>
      </w:rPr>
    </w:lvl>
    <w:lvl w:ilvl="1">
      <w:start w:val="1"/>
      <w:numFmt w:val="decimal"/>
      <w:lvlText w:val="%1.%2"/>
      <w:lvlJc w:val="left"/>
      <w:pPr>
        <w:ind w:left="6105"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1" w15:restartNumberingAfterBreak="0">
    <w:nsid w:val="37FD1FF2"/>
    <w:multiLevelType w:val="hybridMultilevel"/>
    <w:tmpl w:val="9C34E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D33ADBE"/>
    <w:multiLevelType w:val="hybridMultilevel"/>
    <w:tmpl w:val="D8360AB8"/>
    <w:lvl w:ilvl="0" w:tplc="FFFFFFFF">
      <w:start w:val="1"/>
      <w:numFmt w:val="ideographDigital"/>
      <w:lvlText w:val="•"/>
      <w:lvlJc w:val="left"/>
    </w:lvl>
    <w:lvl w:ilvl="1" w:tplc="82EE6DA4">
      <w:start w:val="1"/>
      <w:numFmt w:val="lowerLetter"/>
      <w:lvlText w:val="(%2)"/>
      <w:lvlJc w:val="left"/>
      <w:rPr>
        <w:rFonts w:ascii="Arial" w:eastAsia="SimSun" w:hAnsi="Arial" w:cs="Arial"/>
      </w:rPr>
    </w:lvl>
    <w:lvl w:ilvl="2" w:tplc="FFFFFFFF">
      <w:numFmt w:val="decimal"/>
      <w:lvlText w:val=""/>
      <w:lvlJc w:val="left"/>
    </w:lvl>
    <w:lvl w:ilvl="3" w:tplc="FFFFFFFF">
      <w:numFmt w:val="decimal"/>
      <w:lvlText w:val=""/>
      <w:lvlJc w:val="left"/>
    </w:lvl>
    <w:lvl w:ilvl="4" w:tplc="04090003">
      <w:start w:val="1"/>
      <w:numFmt w:val="bullet"/>
      <w:lvlText w:val="o"/>
      <w:lvlJc w:val="left"/>
      <w:rPr>
        <w:rFonts w:ascii="Courier New" w:hAnsi="Courier New" w:cs="Courier New" w:hint="default"/>
      </w:r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E34C2A"/>
    <w:multiLevelType w:val="hybridMultilevel"/>
    <w:tmpl w:val="7C7C4588"/>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5"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14F1C54"/>
    <w:multiLevelType w:val="hybridMultilevel"/>
    <w:tmpl w:val="BB647086"/>
    <w:lvl w:ilvl="0" w:tplc="1C2AE3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1C41E75"/>
    <w:multiLevelType w:val="hybridMultilevel"/>
    <w:tmpl w:val="3A8C9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1F972EE"/>
    <w:multiLevelType w:val="hybridMultilevel"/>
    <w:tmpl w:val="C6F2AC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6A411A3"/>
    <w:multiLevelType w:val="hybridMultilevel"/>
    <w:tmpl w:val="B8C29F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5F8120B8"/>
    <w:multiLevelType w:val="hybridMultilevel"/>
    <w:tmpl w:val="E6A619F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F9F164F"/>
    <w:multiLevelType w:val="hybridMultilevel"/>
    <w:tmpl w:val="EF564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2D35F9"/>
    <w:multiLevelType w:val="hybridMultilevel"/>
    <w:tmpl w:val="844264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3BC6310"/>
    <w:multiLevelType w:val="hybridMultilevel"/>
    <w:tmpl w:val="2D6E36D8"/>
    <w:lvl w:ilvl="0" w:tplc="35B6FB5A">
      <w:start w:val="1"/>
      <w:numFmt w:val="lowerLetter"/>
      <w:lvlText w:val="%1."/>
      <w:lvlJc w:val="left"/>
      <w:pPr>
        <w:ind w:left="790" w:hanging="43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DCA287F"/>
    <w:multiLevelType w:val="hybridMultilevel"/>
    <w:tmpl w:val="73BC72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73380534"/>
    <w:multiLevelType w:val="hybridMultilevel"/>
    <w:tmpl w:val="B5200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DCB3A5A"/>
    <w:multiLevelType w:val="hybridMultilevel"/>
    <w:tmpl w:val="BB0A1C9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E124C54"/>
    <w:multiLevelType w:val="hybridMultilevel"/>
    <w:tmpl w:val="21E0F7E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0"/>
  </w:num>
  <w:num w:numId="2">
    <w:abstractNumId w:val="27"/>
  </w:num>
  <w:num w:numId="3">
    <w:abstractNumId w:val="5"/>
  </w:num>
  <w:num w:numId="4">
    <w:abstractNumId w:val="3"/>
  </w:num>
  <w:num w:numId="5">
    <w:abstractNumId w:val="17"/>
  </w:num>
  <w:num w:numId="6">
    <w:abstractNumId w:val="14"/>
  </w:num>
  <w:num w:numId="7">
    <w:abstractNumId w:val="10"/>
  </w:num>
  <w:num w:numId="8">
    <w:abstractNumId w:val="35"/>
  </w:num>
  <w:num w:numId="9">
    <w:abstractNumId w:val="29"/>
  </w:num>
  <w:num w:numId="10">
    <w:abstractNumId w:val="12"/>
  </w:num>
  <w:num w:numId="11">
    <w:abstractNumId w:val="30"/>
  </w:num>
  <w:num w:numId="12">
    <w:abstractNumId w:val="32"/>
  </w:num>
  <w:num w:numId="13">
    <w:abstractNumId w:val="19"/>
  </w:num>
  <w:num w:numId="14">
    <w:abstractNumId w:val="4"/>
  </w:num>
  <w:num w:numId="15">
    <w:abstractNumId w:val="2"/>
  </w:num>
  <w:num w:numId="16">
    <w:abstractNumId w:val="25"/>
  </w:num>
  <w:num w:numId="17">
    <w:abstractNumId w:val="8"/>
  </w:num>
  <w:num w:numId="18">
    <w:abstractNumId w:val="1"/>
  </w:num>
  <w:num w:numId="19">
    <w:abstractNumId w:val="23"/>
  </w:num>
  <w:num w:numId="20">
    <w:abstractNumId w:val="33"/>
  </w:num>
  <w:num w:numId="21">
    <w:abstractNumId w:val="11"/>
  </w:num>
  <w:num w:numId="22">
    <w:abstractNumId w:val="36"/>
  </w:num>
  <w:num w:numId="23">
    <w:abstractNumId w:val="34"/>
  </w:num>
  <w:num w:numId="24">
    <w:abstractNumId w:val="37"/>
  </w:num>
  <w:num w:numId="25">
    <w:abstractNumId w:val="7"/>
  </w:num>
  <w:num w:numId="26">
    <w:abstractNumId w:val="18"/>
  </w:num>
  <w:num w:numId="27">
    <w:abstractNumId w:val="15"/>
  </w:num>
  <w:num w:numId="28">
    <w:abstractNumId w:val="28"/>
  </w:num>
  <w:num w:numId="29">
    <w:abstractNumId w:val="0"/>
  </w:num>
  <w:num w:numId="30">
    <w:abstractNumId w:val="6"/>
  </w:num>
  <w:num w:numId="31">
    <w:abstractNumId w:val="31"/>
  </w:num>
  <w:num w:numId="32">
    <w:abstractNumId w:val="13"/>
  </w:num>
  <w:num w:numId="33">
    <w:abstractNumId w:val="21"/>
  </w:num>
  <w:num w:numId="34">
    <w:abstractNumId w:val="22"/>
  </w:num>
  <w:num w:numId="35">
    <w:abstractNumId w:val="24"/>
  </w:num>
  <w:num w:numId="36">
    <w:abstractNumId w:val="20"/>
  </w:num>
  <w:num w:numId="37">
    <w:abstractNumId w:val="38"/>
  </w:num>
  <w:num w:numId="38">
    <w:abstractNumId w:val="9"/>
  </w:num>
  <w:num w:numId="39">
    <w:abstractNumId w:val="26"/>
  </w:num>
  <w:num w:numId="40">
    <w:abstractNumId w:val="1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drawingGridHorizontalSpacing w:val="10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77B"/>
    <w:rsid w:val="00000222"/>
    <w:rsid w:val="0000340B"/>
    <w:rsid w:val="00006DD7"/>
    <w:rsid w:val="000125D8"/>
    <w:rsid w:val="000153E5"/>
    <w:rsid w:val="00015767"/>
    <w:rsid w:val="00020FFD"/>
    <w:rsid w:val="000220E5"/>
    <w:rsid w:val="00022D4D"/>
    <w:rsid w:val="0002376D"/>
    <w:rsid w:val="00024977"/>
    <w:rsid w:val="00026A2D"/>
    <w:rsid w:val="00026A59"/>
    <w:rsid w:val="00030BCA"/>
    <w:rsid w:val="00031AAF"/>
    <w:rsid w:val="00041F98"/>
    <w:rsid w:val="0005177C"/>
    <w:rsid w:val="00052E75"/>
    <w:rsid w:val="000530C9"/>
    <w:rsid w:val="00055CC7"/>
    <w:rsid w:val="000565AA"/>
    <w:rsid w:val="0005745B"/>
    <w:rsid w:val="000603CE"/>
    <w:rsid w:val="000614F4"/>
    <w:rsid w:val="00061961"/>
    <w:rsid w:val="000641E0"/>
    <w:rsid w:val="000644F8"/>
    <w:rsid w:val="00071F8B"/>
    <w:rsid w:val="00074FBC"/>
    <w:rsid w:val="0007593F"/>
    <w:rsid w:val="00084056"/>
    <w:rsid w:val="00093AB8"/>
    <w:rsid w:val="00096772"/>
    <w:rsid w:val="00097215"/>
    <w:rsid w:val="000A1F3F"/>
    <w:rsid w:val="000A2EB8"/>
    <w:rsid w:val="000A39C0"/>
    <w:rsid w:val="000A4045"/>
    <w:rsid w:val="000A63D3"/>
    <w:rsid w:val="000B1D74"/>
    <w:rsid w:val="000B36A8"/>
    <w:rsid w:val="000B48A2"/>
    <w:rsid w:val="000C0B84"/>
    <w:rsid w:val="000C1864"/>
    <w:rsid w:val="000C59E4"/>
    <w:rsid w:val="000C754B"/>
    <w:rsid w:val="000D2668"/>
    <w:rsid w:val="000D290C"/>
    <w:rsid w:val="000D4095"/>
    <w:rsid w:val="000D694D"/>
    <w:rsid w:val="000D7686"/>
    <w:rsid w:val="000E3385"/>
    <w:rsid w:val="000E4737"/>
    <w:rsid w:val="000F15A6"/>
    <w:rsid w:val="000F1797"/>
    <w:rsid w:val="000F1E9C"/>
    <w:rsid w:val="000F1F38"/>
    <w:rsid w:val="000F6FAB"/>
    <w:rsid w:val="00100E00"/>
    <w:rsid w:val="00110E26"/>
    <w:rsid w:val="0011340A"/>
    <w:rsid w:val="001155FD"/>
    <w:rsid w:val="00120C76"/>
    <w:rsid w:val="00121BF3"/>
    <w:rsid w:val="00121FD9"/>
    <w:rsid w:val="0012274B"/>
    <w:rsid w:val="00122A40"/>
    <w:rsid w:val="00123C06"/>
    <w:rsid w:val="001251BA"/>
    <w:rsid w:val="0012556E"/>
    <w:rsid w:val="00125EF5"/>
    <w:rsid w:val="00126E4E"/>
    <w:rsid w:val="00132A47"/>
    <w:rsid w:val="00133AC3"/>
    <w:rsid w:val="001344F6"/>
    <w:rsid w:val="00137492"/>
    <w:rsid w:val="00142125"/>
    <w:rsid w:val="00142DC9"/>
    <w:rsid w:val="001457EC"/>
    <w:rsid w:val="00151032"/>
    <w:rsid w:val="001514E5"/>
    <w:rsid w:val="001519C4"/>
    <w:rsid w:val="00151CEB"/>
    <w:rsid w:val="00152683"/>
    <w:rsid w:val="00154160"/>
    <w:rsid w:val="001571A3"/>
    <w:rsid w:val="00163D90"/>
    <w:rsid w:val="00166EC6"/>
    <w:rsid w:val="001700B9"/>
    <w:rsid w:val="00170631"/>
    <w:rsid w:val="00170929"/>
    <w:rsid w:val="001709F1"/>
    <w:rsid w:val="00170A4F"/>
    <w:rsid w:val="0017729B"/>
    <w:rsid w:val="00177B2D"/>
    <w:rsid w:val="0018220D"/>
    <w:rsid w:val="00182CBE"/>
    <w:rsid w:val="00182E75"/>
    <w:rsid w:val="00184420"/>
    <w:rsid w:val="001854E3"/>
    <w:rsid w:val="00187159"/>
    <w:rsid w:val="00190023"/>
    <w:rsid w:val="001914FF"/>
    <w:rsid w:val="00194C9D"/>
    <w:rsid w:val="00196659"/>
    <w:rsid w:val="00197159"/>
    <w:rsid w:val="00197B37"/>
    <w:rsid w:val="00197C21"/>
    <w:rsid w:val="001A1255"/>
    <w:rsid w:val="001A3792"/>
    <w:rsid w:val="001A4E4B"/>
    <w:rsid w:val="001A5D8A"/>
    <w:rsid w:val="001B19F3"/>
    <w:rsid w:val="001B1D4F"/>
    <w:rsid w:val="001B35DC"/>
    <w:rsid w:val="001C3204"/>
    <w:rsid w:val="001C3B79"/>
    <w:rsid w:val="001D0A06"/>
    <w:rsid w:val="001D158A"/>
    <w:rsid w:val="001D3027"/>
    <w:rsid w:val="001D4406"/>
    <w:rsid w:val="001D5258"/>
    <w:rsid w:val="001E00C9"/>
    <w:rsid w:val="001E3632"/>
    <w:rsid w:val="001E3EB3"/>
    <w:rsid w:val="001E5750"/>
    <w:rsid w:val="001E72FB"/>
    <w:rsid w:val="001F085F"/>
    <w:rsid w:val="001F14B2"/>
    <w:rsid w:val="001F2701"/>
    <w:rsid w:val="001F5875"/>
    <w:rsid w:val="001F5DF3"/>
    <w:rsid w:val="001F7BBB"/>
    <w:rsid w:val="0020042A"/>
    <w:rsid w:val="00206C8E"/>
    <w:rsid w:val="00211823"/>
    <w:rsid w:val="00211C75"/>
    <w:rsid w:val="00216E02"/>
    <w:rsid w:val="00220158"/>
    <w:rsid w:val="002204C9"/>
    <w:rsid w:val="00221880"/>
    <w:rsid w:val="00227232"/>
    <w:rsid w:val="00230290"/>
    <w:rsid w:val="00230BC2"/>
    <w:rsid w:val="00234FBB"/>
    <w:rsid w:val="002350F3"/>
    <w:rsid w:val="00243600"/>
    <w:rsid w:val="00244B62"/>
    <w:rsid w:val="002477FF"/>
    <w:rsid w:val="002478C5"/>
    <w:rsid w:val="00254232"/>
    <w:rsid w:val="00254B06"/>
    <w:rsid w:val="00254E20"/>
    <w:rsid w:val="0026066C"/>
    <w:rsid w:val="002606B5"/>
    <w:rsid w:val="00261C13"/>
    <w:rsid w:val="00270346"/>
    <w:rsid w:val="00276834"/>
    <w:rsid w:val="00280A35"/>
    <w:rsid w:val="00284092"/>
    <w:rsid w:val="002872B2"/>
    <w:rsid w:val="00287430"/>
    <w:rsid w:val="002876EC"/>
    <w:rsid w:val="00287DDF"/>
    <w:rsid w:val="002B2D66"/>
    <w:rsid w:val="002B4478"/>
    <w:rsid w:val="002C173B"/>
    <w:rsid w:val="002C5E06"/>
    <w:rsid w:val="002D18C8"/>
    <w:rsid w:val="002D57AC"/>
    <w:rsid w:val="002E01A2"/>
    <w:rsid w:val="002E1E1C"/>
    <w:rsid w:val="002F06ED"/>
    <w:rsid w:val="002F3B8F"/>
    <w:rsid w:val="002F58B3"/>
    <w:rsid w:val="00300439"/>
    <w:rsid w:val="003009D5"/>
    <w:rsid w:val="0030137D"/>
    <w:rsid w:val="003035CC"/>
    <w:rsid w:val="00304FB5"/>
    <w:rsid w:val="00307983"/>
    <w:rsid w:val="00310ED2"/>
    <w:rsid w:val="00312983"/>
    <w:rsid w:val="00312C5D"/>
    <w:rsid w:val="00316C26"/>
    <w:rsid w:val="00317B60"/>
    <w:rsid w:val="003206BF"/>
    <w:rsid w:val="00321132"/>
    <w:rsid w:val="0032538D"/>
    <w:rsid w:val="003253AF"/>
    <w:rsid w:val="003275C1"/>
    <w:rsid w:val="00327FB3"/>
    <w:rsid w:val="0033291B"/>
    <w:rsid w:val="00332EFB"/>
    <w:rsid w:val="00336259"/>
    <w:rsid w:val="003366A4"/>
    <w:rsid w:val="00340099"/>
    <w:rsid w:val="003434BA"/>
    <w:rsid w:val="003448C1"/>
    <w:rsid w:val="00345CA1"/>
    <w:rsid w:val="00350C74"/>
    <w:rsid w:val="0035201D"/>
    <w:rsid w:val="00352C67"/>
    <w:rsid w:val="00355E0F"/>
    <w:rsid w:val="00360C9B"/>
    <w:rsid w:val="00363DAE"/>
    <w:rsid w:val="0036517D"/>
    <w:rsid w:val="00370A89"/>
    <w:rsid w:val="00371D8E"/>
    <w:rsid w:val="003721A6"/>
    <w:rsid w:val="00373FBA"/>
    <w:rsid w:val="00374F30"/>
    <w:rsid w:val="00375E4B"/>
    <w:rsid w:val="00376E85"/>
    <w:rsid w:val="00381438"/>
    <w:rsid w:val="00382164"/>
    <w:rsid w:val="00386000"/>
    <w:rsid w:val="0038774B"/>
    <w:rsid w:val="0039373A"/>
    <w:rsid w:val="003959FA"/>
    <w:rsid w:val="00397302"/>
    <w:rsid w:val="003A0E5F"/>
    <w:rsid w:val="003B0C1B"/>
    <w:rsid w:val="003B5A45"/>
    <w:rsid w:val="003C17F2"/>
    <w:rsid w:val="003C40D5"/>
    <w:rsid w:val="003C59F0"/>
    <w:rsid w:val="003C672A"/>
    <w:rsid w:val="003D16B6"/>
    <w:rsid w:val="003D46B6"/>
    <w:rsid w:val="003D4B78"/>
    <w:rsid w:val="003D73BF"/>
    <w:rsid w:val="003E06A7"/>
    <w:rsid w:val="003E120F"/>
    <w:rsid w:val="003E208B"/>
    <w:rsid w:val="003E39C6"/>
    <w:rsid w:val="003E4792"/>
    <w:rsid w:val="003E7020"/>
    <w:rsid w:val="003F05B0"/>
    <w:rsid w:val="003F216B"/>
    <w:rsid w:val="003F3FFF"/>
    <w:rsid w:val="003F4641"/>
    <w:rsid w:val="00402404"/>
    <w:rsid w:val="004035EF"/>
    <w:rsid w:val="0041196E"/>
    <w:rsid w:val="00413803"/>
    <w:rsid w:val="00421EFC"/>
    <w:rsid w:val="004346EF"/>
    <w:rsid w:val="004373C6"/>
    <w:rsid w:val="004378C4"/>
    <w:rsid w:val="0044274D"/>
    <w:rsid w:val="004429DF"/>
    <w:rsid w:val="00443D4B"/>
    <w:rsid w:val="00447D4A"/>
    <w:rsid w:val="00452A0D"/>
    <w:rsid w:val="0045465E"/>
    <w:rsid w:val="00457381"/>
    <w:rsid w:val="004604D1"/>
    <w:rsid w:val="00460CA2"/>
    <w:rsid w:val="00461ECD"/>
    <w:rsid w:val="004708BF"/>
    <w:rsid w:val="004732F6"/>
    <w:rsid w:val="0047423B"/>
    <w:rsid w:val="00475538"/>
    <w:rsid w:val="004758EE"/>
    <w:rsid w:val="004832AC"/>
    <w:rsid w:val="00484D31"/>
    <w:rsid w:val="004862F3"/>
    <w:rsid w:val="00490326"/>
    <w:rsid w:val="00490563"/>
    <w:rsid w:val="00491CC0"/>
    <w:rsid w:val="00493185"/>
    <w:rsid w:val="004936E7"/>
    <w:rsid w:val="00493725"/>
    <w:rsid w:val="00494C5B"/>
    <w:rsid w:val="00495370"/>
    <w:rsid w:val="004955A3"/>
    <w:rsid w:val="00495D11"/>
    <w:rsid w:val="004A1708"/>
    <w:rsid w:val="004A22BA"/>
    <w:rsid w:val="004A4D01"/>
    <w:rsid w:val="004C0578"/>
    <w:rsid w:val="004C1158"/>
    <w:rsid w:val="004C27FC"/>
    <w:rsid w:val="004C38B1"/>
    <w:rsid w:val="004D04DD"/>
    <w:rsid w:val="004D05D1"/>
    <w:rsid w:val="004D1A8C"/>
    <w:rsid w:val="004D2CB3"/>
    <w:rsid w:val="004D3C7F"/>
    <w:rsid w:val="004D591C"/>
    <w:rsid w:val="004D7781"/>
    <w:rsid w:val="004E07FD"/>
    <w:rsid w:val="004E127A"/>
    <w:rsid w:val="004E187B"/>
    <w:rsid w:val="004E25DF"/>
    <w:rsid w:val="004E4256"/>
    <w:rsid w:val="004E5488"/>
    <w:rsid w:val="004E5CF5"/>
    <w:rsid w:val="004E7CE6"/>
    <w:rsid w:val="004F00B3"/>
    <w:rsid w:val="004F1CB6"/>
    <w:rsid w:val="004F5195"/>
    <w:rsid w:val="004F6442"/>
    <w:rsid w:val="004F679C"/>
    <w:rsid w:val="004F78D5"/>
    <w:rsid w:val="00502986"/>
    <w:rsid w:val="005058EA"/>
    <w:rsid w:val="00510C36"/>
    <w:rsid w:val="00512945"/>
    <w:rsid w:val="005138FE"/>
    <w:rsid w:val="00521B31"/>
    <w:rsid w:val="00522E1B"/>
    <w:rsid w:val="00523356"/>
    <w:rsid w:val="00526DE7"/>
    <w:rsid w:val="0053089A"/>
    <w:rsid w:val="00535D69"/>
    <w:rsid w:val="00537738"/>
    <w:rsid w:val="0053799D"/>
    <w:rsid w:val="00540C11"/>
    <w:rsid w:val="0054131F"/>
    <w:rsid w:val="00541CDF"/>
    <w:rsid w:val="00542499"/>
    <w:rsid w:val="00545303"/>
    <w:rsid w:val="00554251"/>
    <w:rsid w:val="00557418"/>
    <w:rsid w:val="00560B58"/>
    <w:rsid w:val="00565F01"/>
    <w:rsid w:val="00566E01"/>
    <w:rsid w:val="00567CEF"/>
    <w:rsid w:val="00572D91"/>
    <w:rsid w:val="00574F6D"/>
    <w:rsid w:val="005767D3"/>
    <w:rsid w:val="0058500E"/>
    <w:rsid w:val="00585045"/>
    <w:rsid w:val="0058520B"/>
    <w:rsid w:val="005900C9"/>
    <w:rsid w:val="005901FB"/>
    <w:rsid w:val="0059355D"/>
    <w:rsid w:val="005951F3"/>
    <w:rsid w:val="00597E09"/>
    <w:rsid w:val="005A10A0"/>
    <w:rsid w:val="005A392F"/>
    <w:rsid w:val="005A3FBB"/>
    <w:rsid w:val="005A443B"/>
    <w:rsid w:val="005A6636"/>
    <w:rsid w:val="005A7D7B"/>
    <w:rsid w:val="005B199D"/>
    <w:rsid w:val="005B41A2"/>
    <w:rsid w:val="005B7029"/>
    <w:rsid w:val="005C06F1"/>
    <w:rsid w:val="005C10EA"/>
    <w:rsid w:val="005C3D7B"/>
    <w:rsid w:val="005D2049"/>
    <w:rsid w:val="005D4F00"/>
    <w:rsid w:val="005E284C"/>
    <w:rsid w:val="005E6F6E"/>
    <w:rsid w:val="005E6F89"/>
    <w:rsid w:val="005F5827"/>
    <w:rsid w:val="005F687C"/>
    <w:rsid w:val="005F6CA1"/>
    <w:rsid w:val="00600B61"/>
    <w:rsid w:val="00604584"/>
    <w:rsid w:val="00605857"/>
    <w:rsid w:val="006068CB"/>
    <w:rsid w:val="00606E2F"/>
    <w:rsid w:val="00611873"/>
    <w:rsid w:val="00611E3F"/>
    <w:rsid w:val="00621849"/>
    <w:rsid w:val="0062315A"/>
    <w:rsid w:val="0062383A"/>
    <w:rsid w:val="00624732"/>
    <w:rsid w:val="00632503"/>
    <w:rsid w:val="00632815"/>
    <w:rsid w:val="0063451B"/>
    <w:rsid w:val="0063456D"/>
    <w:rsid w:val="0064167D"/>
    <w:rsid w:val="00641D77"/>
    <w:rsid w:val="00644FA7"/>
    <w:rsid w:val="00645F1A"/>
    <w:rsid w:val="0064674C"/>
    <w:rsid w:val="00647839"/>
    <w:rsid w:val="0065078B"/>
    <w:rsid w:val="0066041A"/>
    <w:rsid w:val="00663AD2"/>
    <w:rsid w:val="006640D6"/>
    <w:rsid w:val="00666505"/>
    <w:rsid w:val="00670C8D"/>
    <w:rsid w:val="00670F30"/>
    <w:rsid w:val="0067716F"/>
    <w:rsid w:val="006820B5"/>
    <w:rsid w:val="006844E5"/>
    <w:rsid w:val="00684D4D"/>
    <w:rsid w:val="00687B81"/>
    <w:rsid w:val="00690363"/>
    <w:rsid w:val="006941E2"/>
    <w:rsid w:val="00694702"/>
    <w:rsid w:val="00694AD7"/>
    <w:rsid w:val="0069653F"/>
    <w:rsid w:val="00697CC1"/>
    <w:rsid w:val="006A0DEE"/>
    <w:rsid w:val="006A766A"/>
    <w:rsid w:val="006B2363"/>
    <w:rsid w:val="006B3903"/>
    <w:rsid w:val="006B44D8"/>
    <w:rsid w:val="006B7799"/>
    <w:rsid w:val="006B79D4"/>
    <w:rsid w:val="006C52B8"/>
    <w:rsid w:val="006C642C"/>
    <w:rsid w:val="006D2604"/>
    <w:rsid w:val="006D3825"/>
    <w:rsid w:val="006D4B7B"/>
    <w:rsid w:val="006D7B3B"/>
    <w:rsid w:val="006E5603"/>
    <w:rsid w:val="006E6217"/>
    <w:rsid w:val="006E6770"/>
    <w:rsid w:val="006F42CF"/>
    <w:rsid w:val="006F4F31"/>
    <w:rsid w:val="00701893"/>
    <w:rsid w:val="0070250E"/>
    <w:rsid w:val="00704B9C"/>
    <w:rsid w:val="0070717D"/>
    <w:rsid w:val="0070747F"/>
    <w:rsid w:val="007076F4"/>
    <w:rsid w:val="00714C55"/>
    <w:rsid w:val="00720861"/>
    <w:rsid w:val="00725489"/>
    <w:rsid w:val="00725A10"/>
    <w:rsid w:val="00726D2D"/>
    <w:rsid w:val="007324D3"/>
    <w:rsid w:val="00732748"/>
    <w:rsid w:val="0074041B"/>
    <w:rsid w:val="00741049"/>
    <w:rsid w:val="007410CD"/>
    <w:rsid w:val="00742F91"/>
    <w:rsid w:val="00743C3E"/>
    <w:rsid w:val="007469A9"/>
    <w:rsid w:val="00746B4C"/>
    <w:rsid w:val="00750AC7"/>
    <w:rsid w:val="00751351"/>
    <w:rsid w:val="00752016"/>
    <w:rsid w:val="007621D0"/>
    <w:rsid w:val="00762792"/>
    <w:rsid w:val="00767C1A"/>
    <w:rsid w:val="007710AC"/>
    <w:rsid w:val="007740BA"/>
    <w:rsid w:val="007744D6"/>
    <w:rsid w:val="007756E1"/>
    <w:rsid w:val="00776672"/>
    <w:rsid w:val="00776FD3"/>
    <w:rsid w:val="00780F78"/>
    <w:rsid w:val="00786B6D"/>
    <w:rsid w:val="007879E1"/>
    <w:rsid w:val="00793B90"/>
    <w:rsid w:val="007942D4"/>
    <w:rsid w:val="00796F2A"/>
    <w:rsid w:val="007973A9"/>
    <w:rsid w:val="007977FB"/>
    <w:rsid w:val="007A002A"/>
    <w:rsid w:val="007A1450"/>
    <w:rsid w:val="007A1F4F"/>
    <w:rsid w:val="007A3612"/>
    <w:rsid w:val="007A42EE"/>
    <w:rsid w:val="007A447A"/>
    <w:rsid w:val="007B2B68"/>
    <w:rsid w:val="007B6D6C"/>
    <w:rsid w:val="007C09C7"/>
    <w:rsid w:val="007C5C26"/>
    <w:rsid w:val="007D3EF5"/>
    <w:rsid w:val="007D501C"/>
    <w:rsid w:val="007D5879"/>
    <w:rsid w:val="007D67D8"/>
    <w:rsid w:val="007E5C16"/>
    <w:rsid w:val="007E68B7"/>
    <w:rsid w:val="007E7531"/>
    <w:rsid w:val="007F3DCC"/>
    <w:rsid w:val="007F7715"/>
    <w:rsid w:val="00807153"/>
    <w:rsid w:val="008124EF"/>
    <w:rsid w:val="00812761"/>
    <w:rsid w:val="00814E0E"/>
    <w:rsid w:val="0081681A"/>
    <w:rsid w:val="00817259"/>
    <w:rsid w:val="008206BD"/>
    <w:rsid w:val="00822596"/>
    <w:rsid w:val="00823F4A"/>
    <w:rsid w:val="00825C17"/>
    <w:rsid w:val="00826E11"/>
    <w:rsid w:val="00832A8B"/>
    <w:rsid w:val="008351D0"/>
    <w:rsid w:val="0083524C"/>
    <w:rsid w:val="00836CA9"/>
    <w:rsid w:val="0083706C"/>
    <w:rsid w:val="00841388"/>
    <w:rsid w:val="008421EB"/>
    <w:rsid w:val="00842643"/>
    <w:rsid w:val="0084736F"/>
    <w:rsid w:val="00855A38"/>
    <w:rsid w:val="00856B52"/>
    <w:rsid w:val="008577E4"/>
    <w:rsid w:val="00861798"/>
    <w:rsid w:val="008636BF"/>
    <w:rsid w:val="0086589B"/>
    <w:rsid w:val="00870682"/>
    <w:rsid w:val="00870704"/>
    <w:rsid w:val="00870B72"/>
    <w:rsid w:val="008756E4"/>
    <w:rsid w:val="00876036"/>
    <w:rsid w:val="0088369D"/>
    <w:rsid w:val="008853D5"/>
    <w:rsid w:val="00886C98"/>
    <w:rsid w:val="00893B27"/>
    <w:rsid w:val="008960B8"/>
    <w:rsid w:val="008A0BA2"/>
    <w:rsid w:val="008A0E4A"/>
    <w:rsid w:val="008A1FB9"/>
    <w:rsid w:val="008A22A8"/>
    <w:rsid w:val="008A259B"/>
    <w:rsid w:val="008A4304"/>
    <w:rsid w:val="008B0658"/>
    <w:rsid w:val="008B0925"/>
    <w:rsid w:val="008B4741"/>
    <w:rsid w:val="008B68CB"/>
    <w:rsid w:val="008C36D0"/>
    <w:rsid w:val="008C4B4B"/>
    <w:rsid w:val="008C52AD"/>
    <w:rsid w:val="008C65B2"/>
    <w:rsid w:val="008C7D23"/>
    <w:rsid w:val="008D202A"/>
    <w:rsid w:val="008D3117"/>
    <w:rsid w:val="008D32E7"/>
    <w:rsid w:val="008D36AF"/>
    <w:rsid w:val="008D6ED9"/>
    <w:rsid w:val="008D7954"/>
    <w:rsid w:val="008E0FD3"/>
    <w:rsid w:val="008E6296"/>
    <w:rsid w:val="008E6A62"/>
    <w:rsid w:val="008E7B79"/>
    <w:rsid w:val="008F2D0D"/>
    <w:rsid w:val="008F525D"/>
    <w:rsid w:val="008F5B2D"/>
    <w:rsid w:val="0090388D"/>
    <w:rsid w:val="00911748"/>
    <w:rsid w:val="00914CD8"/>
    <w:rsid w:val="00915086"/>
    <w:rsid w:val="00916ACC"/>
    <w:rsid w:val="00924AE0"/>
    <w:rsid w:val="009251F9"/>
    <w:rsid w:val="00926486"/>
    <w:rsid w:val="009322A4"/>
    <w:rsid w:val="0093399A"/>
    <w:rsid w:val="0093538E"/>
    <w:rsid w:val="009418DE"/>
    <w:rsid w:val="00941BE3"/>
    <w:rsid w:val="009448A8"/>
    <w:rsid w:val="00950896"/>
    <w:rsid w:val="00950B83"/>
    <w:rsid w:val="00951E9D"/>
    <w:rsid w:val="009522CA"/>
    <w:rsid w:val="00954D66"/>
    <w:rsid w:val="00955701"/>
    <w:rsid w:val="0095667A"/>
    <w:rsid w:val="00956E90"/>
    <w:rsid w:val="00957C50"/>
    <w:rsid w:val="00960DA1"/>
    <w:rsid w:val="00965EA0"/>
    <w:rsid w:val="009745AA"/>
    <w:rsid w:val="00980C88"/>
    <w:rsid w:val="00980CFF"/>
    <w:rsid w:val="00982546"/>
    <w:rsid w:val="00982B0E"/>
    <w:rsid w:val="009840FD"/>
    <w:rsid w:val="00985DD1"/>
    <w:rsid w:val="009874BD"/>
    <w:rsid w:val="009875D6"/>
    <w:rsid w:val="009924CA"/>
    <w:rsid w:val="0099400C"/>
    <w:rsid w:val="0099608B"/>
    <w:rsid w:val="009A007F"/>
    <w:rsid w:val="009A180D"/>
    <w:rsid w:val="009A3F9C"/>
    <w:rsid w:val="009A6392"/>
    <w:rsid w:val="009A74F3"/>
    <w:rsid w:val="009A79F2"/>
    <w:rsid w:val="009B2C76"/>
    <w:rsid w:val="009B595C"/>
    <w:rsid w:val="009B6CEB"/>
    <w:rsid w:val="009C05B9"/>
    <w:rsid w:val="009D03D7"/>
    <w:rsid w:val="009D19B4"/>
    <w:rsid w:val="009D2F57"/>
    <w:rsid w:val="009D42AC"/>
    <w:rsid w:val="009D5F08"/>
    <w:rsid w:val="009D6396"/>
    <w:rsid w:val="009D7036"/>
    <w:rsid w:val="009D7B6D"/>
    <w:rsid w:val="009E03B0"/>
    <w:rsid w:val="009E0896"/>
    <w:rsid w:val="009E1545"/>
    <w:rsid w:val="009E23E6"/>
    <w:rsid w:val="009E287E"/>
    <w:rsid w:val="009E4353"/>
    <w:rsid w:val="009F0FEE"/>
    <w:rsid w:val="009F1270"/>
    <w:rsid w:val="009F2E6A"/>
    <w:rsid w:val="009F5AD1"/>
    <w:rsid w:val="00A0225D"/>
    <w:rsid w:val="00A06E52"/>
    <w:rsid w:val="00A07654"/>
    <w:rsid w:val="00A11086"/>
    <w:rsid w:val="00A14E38"/>
    <w:rsid w:val="00A201DB"/>
    <w:rsid w:val="00A2095F"/>
    <w:rsid w:val="00A211F6"/>
    <w:rsid w:val="00A25297"/>
    <w:rsid w:val="00A26F34"/>
    <w:rsid w:val="00A27238"/>
    <w:rsid w:val="00A31140"/>
    <w:rsid w:val="00A32749"/>
    <w:rsid w:val="00A3495C"/>
    <w:rsid w:val="00A44BB1"/>
    <w:rsid w:val="00A456E5"/>
    <w:rsid w:val="00A46BCA"/>
    <w:rsid w:val="00A5034B"/>
    <w:rsid w:val="00A65408"/>
    <w:rsid w:val="00A67F80"/>
    <w:rsid w:val="00A70B75"/>
    <w:rsid w:val="00A73714"/>
    <w:rsid w:val="00A75578"/>
    <w:rsid w:val="00A76EAF"/>
    <w:rsid w:val="00A853E6"/>
    <w:rsid w:val="00A86895"/>
    <w:rsid w:val="00A94C0F"/>
    <w:rsid w:val="00AA0633"/>
    <w:rsid w:val="00AA17DE"/>
    <w:rsid w:val="00AA424A"/>
    <w:rsid w:val="00AA4CD8"/>
    <w:rsid w:val="00AA64A0"/>
    <w:rsid w:val="00AB594A"/>
    <w:rsid w:val="00AB6053"/>
    <w:rsid w:val="00AC0322"/>
    <w:rsid w:val="00AC2F3E"/>
    <w:rsid w:val="00AC51EC"/>
    <w:rsid w:val="00AD2CBB"/>
    <w:rsid w:val="00AD4308"/>
    <w:rsid w:val="00AD4CCF"/>
    <w:rsid w:val="00AE0987"/>
    <w:rsid w:val="00AE0CD8"/>
    <w:rsid w:val="00AE5CAF"/>
    <w:rsid w:val="00AF2FB6"/>
    <w:rsid w:val="00AF42B4"/>
    <w:rsid w:val="00AF7124"/>
    <w:rsid w:val="00B0088E"/>
    <w:rsid w:val="00B03112"/>
    <w:rsid w:val="00B04A62"/>
    <w:rsid w:val="00B054D6"/>
    <w:rsid w:val="00B100BE"/>
    <w:rsid w:val="00B112DD"/>
    <w:rsid w:val="00B13821"/>
    <w:rsid w:val="00B14924"/>
    <w:rsid w:val="00B20497"/>
    <w:rsid w:val="00B20DCD"/>
    <w:rsid w:val="00B22CFF"/>
    <w:rsid w:val="00B24B1F"/>
    <w:rsid w:val="00B26FCA"/>
    <w:rsid w:val="00B27E6E"/>
    <w:rsid w:val="00B34762"/>
    <w:rsid w:val="00B362E0"/>
    <w:rsid w:val="00B40F8C"/>
    <w:rsid w:val="00B40FAE"/>
    <w:rsid w:val="00B449C8"/>
    <w:rsid w:val="00B52295"/>
    <w:rsid w:val="00B541BC"/>
    <w:rsid w:val="00B5423B"/>
    <w:rsid w:val="00B567B5"/>
    <w:rsid w:val="00B56D16"/>
    <w:rsid w:val="00B56DEB"/>
    <w:rsid w:val="00B65516"/>
    <w:rsid w:val="00B7111B"/>
    <w:rsid w:val="00B73128"/>
    <w:rsid w:val="00B74342"/>
    <w:rsid w:val="00B769FE"/>
    <w:rsid w:val="00B849E5"/>
    <w:rsid w:val="00B91FD2"/>
    <w:rsid w:val="00B92532"/>
    <w:rsid w:val="00B92765"/>
    <w:rsid w:val="00B945B6"/>
    <w:rsid w:val="00B97C73"/>
    <w:rsid w:val="00BA11F7"/>
    <w:rsid w:val="00BA12C8"/>
    <w:rsid w:val="00BA3A65"/>
    <w:rsid w:val="00BA5790"/>
    <w:rsid w:val="00BA6E5E"/>
    <w:rsid w:val="00BB11DA"/>
    <w:rsid w:val="00BB2DEE"/>
    <w:rsid w:val="00BB429C"/>
    <w:rsid w:val="00BB6A51"/>
    <w:rsid w:val="00BD326A"/>
    <w:rsid w:val="00BD4131"/>
    <w:rsid w:val="00BE0B60"/>
    <w:rsid w:val="00BE449C"/>
    <w:rsid w:val="00BE47D1"/>
    <w:rsid w:val="00BF206A"/>
    <w:rsid w:val="00BF76A3"/>
    <w:rsid w:val="00BF7E31"/>
    <w:rsid w:val="00C024E7"/>
    <w:rsid w:val="00C03C32"/>
    <w:rsid w:val="00C043AF"/>
    <w:rsid w:val="00C1475F"/>
    <w:rsid w:val="00C14A24"/>
    <w:rsid w:val="00C14AB2"/>
    <w:rsid w:val="00C16B91"/>
    <w:rsid w:val="00C21DC1"/>
    <w:rsid w:val="00C243F1"/>
    <w:rsid w:val="00C25016"/>
    <w:rsid w:val="00C27000"/>
    <w:rsid w:val="00C323C5"/>
    <w:rsid w:val="00C32A8C"/>
    <w:rsid w:val="00C3604B"/>
    <w:rsid w:val="00C42772"/>
    <w:rsid w:val="00C50E57"/>
    <w:rsid w:val="00C6092A"/>
    <w:rsid w:val="00C7044D"/>
    <w:rsid w:val="00C71235"/>
    <w:rsid w:val="00C7429F"/>
    <w:rsid w:val="00C7567D"/>
    <w:rsid w:val="00C8110F"/>
    <w:rsid w:val="00C859DB"/>
    <w:rsid w:val="00C87973"/>
    <w:rsid w:val="00C96687"/>
    <w:rsid w:val="00CA266A"/>
    <w:rsid w:val="00CA32DD"/>
    <w:rsid w:val="00CA3964"/>
    <w:rsid w:val="00CA492D"/>
    <w:rsid w:val="00CA7D6A"/>
    <w:rsid w:val="00CB0FEE"/>
    <w:rsid w:val="00CB6881"/>
    <w:rsid w:val="00CC4AD3"/>
    <w:rsid w:val="00CC604F"/>
    <w:rsid w:val="00CC7898"/>
    <w:rsid w:val="00CD177B"/>
    <w:rsid w:val="00CD1C00"/>
    <w:rsid w:val="00CD46A6"/>
    <w:rsid w:val="00CD55A0"/>
    <w:rsid w:val="00CE1AD2"/>
    <w:rsid w:val="00CE2343"/>
    <w:rsid w:val="00CE286E"/>
    <w:rsid w:val="00CF18CF"/>
    <w:rsid w:val="00CF3B7A"/>
    <w:rsid w:val="00CF5137"/>
    <w:rsid w:val="00D01373"/>
    <w:rsid w:val="00D0407E"/>
    <w:rsid w:val="00D06146"/>
    <w:rsid w:val="00D10F81"/>
    <w:rsid w:val="00D11269"/>
    <w:rsid w:val="00D1141F"/>
    <w:rsid w:val="00D16E1B"/>
    <w:rsid w:val="00D21474"/>
    <w:rsid w:val="00D251A4"/>
    <w:rsid w:val="00D2581F"/>
    <w:rsid w:val="00D27637"/>
    <w:rsid w:val="00D31975"/>
    <w:rsid w:val="00D31A5D"/>
    <w:rsid w:val="00D34FB4"/>
    <w:rsid w:val="00D37538"/>
    <w:rsid w:val="00D4547F"/>
    <w:rsid w:val="00D45526"/>
    <w:rsid w:val="00D46876"/>
    <w:rsid w:val="00D4706C"/>
    <w:rsid w:val="00D511E3"/>
    <w:rsid w:val="00D613EC"/>
    <w:rsid w:val="00D6249B"/>
    <w:rsid w:val="00D62D50"/>
    <w:rsid w:val="00D66516"/>
    <w:rsid w:val="00D77025"/>
    <w:rsid w:val="00D8222B"/>
    <w:rsid w:val="00D85745"/>
    <w:rsid w:val="00D92028"/>
    <w:rsid w:val="00D9659E"/>
    <w:rsid w:val="00DA3E45"/>
    <w:rsid w:val="00DB0E65"/>
    <w:rsid w:val="00DB4BA9"/>
    <w:rsid w:val="00DB5C74"/>
    <w:rsid w:val="00DB701F"/>
    <w:rsid w:val="00DC2CFD"/>
    <w:rsid w:val="00DC44AA"/>
    <w:rsid w:val="00DD1379"/>
    <w:rsid w:val="00DD15CD"/>
    <w:rsid w:val="00DD25E3"/>
    <w:rsid w:val="00DD2E2F"/>
    <w:rsid w:val="00DD6D2A"/>
    <w:rsid w:val="00DD7F14"/>
    <w:rsid w:val="00DE2B62"/>
    <w:rsid w:val="00DE35F4"/>
    <w:rsid w:val="00DE4024"/>
    <w:rsid w:val="00DE76F4"/>
    <w:rsid w:val="00DF1CB4"/>
    <w:rsid w:val="00E03F76"/>
    <w:rsid w:val="00E04851"/>
    <w:rsid w:val="00E07780"/>
    <w:rsid w:val="00E14C95"/>
    <w:rsid w:val="00E17221"/>
    <w:rsid w:val="00E228A9"/>
    <w:rsid w:val="00E256D3"/>
    <w:rsid w:val="00E260B5"/>
    <w:rsid w:val="00E307C6"/>
    <w:rsid w:val="00E3116A"/>
    <w:rsid w:val="00E31E53"/>
    <w:rsid w:val="00E377D5"/>
    <w:rsid w:val="00E420D9"/>
    <w:rsid w:val="00E42322"/>
    <w:rsid w:val="00E44BC4"/>
    <w:rsid w:val="00E50173"/>
    <w:rsid w:val="00E5573B"/>
    <w:rsid w:val="00E561B7"/>
    <w:rsid w:val="00E605D5"/>
    <w:rsid w:val="00E63EE3"/>
    <w:rsid w:val="00E6583F"/>
    <w:rsid w:val="00E66FB5"/>
    <w:rsid w:val="00E75D68"/>
    <w:rsid w:val="00E76A2C"/>
    <w:rsid w:val="00E804ED"/>
    <w:rsid w:val="00E81356"/>
    <w:rsid w:val="00E85040"/>
    <w:rsid w:val="00E86113"/>
    <w:rsid w:val="00E91E05"/>
    <w:rsid w:val="00E93CA4"/>
    <w:rsid w:val="00EA7BE0"/>
    <w:rsid w:val="00EB09E9"/>
    <w:rsid w:val="00EB26B1"/>
    <w:rsid w:val="00EB2F83"/>
    <w:rsid w:val="00EB35FA"/>
    <w:rsid w:val="00EB42B5"/>
    <w:rsid w:val="00EC120A"/>
    <w:rsid w:val="00EC461C"/>
    <w:rsid w:val="00EC565D"/>
    <w:rsid w:val="00EC68B3"/>
    <w:rsid w:val="00EC6AF9"/>
    <w:rsid w:val="00EC7751"/>
    <w:rsid w:val="00EC7BEB"/>
    <w:rsid w:val="00ED000C"/>
    <w:rsid w:val="00ED20F7"/>
    <w:rsid w:val="00EE4FD3"/>
    <w:rsid w:val="00EF11FB"/>
    <w:rsid w:val="00EF4B03"/>
    <w:rsid w:val="00EF65F6"/>
    <w:rsid w:val="00EF6F26"/>
    <w:rsid w:val="00EF7AAC"/>
    <w:rsid w:val="00F00969"/>
    <w:rsid w:val="00F00A6E"/>
    <w:rsid w:val="00F025B3"/>
    <w:rsid w:val="00F07FFE"/>
    <w:rsid w:val="00F10493"/>
    <w:rsid w:val="00F148FA"/>
    <w:rsid w:val="00F16B9C"/>
    <w:rsid w:val="00F22D74"/>
    <w:rsid w:val="00F31F8D"/>
    <w:rsid w:val="00F34C10"/>
    <w:rsid w:val="00F3799C"/>
    <w:rsid w:val="00F40134"/>
    <w:rsid w:val="00F42046"/>
    <w:rsid w:val="00F421F2"/>
    <w:rsid w:val="00F42F8A"/>
    <w:rsid w:val="00F43926"/>
    <w:rsid w:val="00F4509B"/>
    <w:rsid w:val="00F45410"/>
    <w:rsid w:val="00F50536"/>
    <w:rsid w:val="00F50BBD"/>
    <w:rsid w:val="00F51197"/>
    <w:rsid w:val="00F5444D"/>
    <w:rsid w:val="00F5445E"/>
    <w:rsid w:val="00F56A7C"/>
    <w:rsid w:val="00F60279"/>
    <w:rsid w:val="00F60283"/>
    <w:rsid w:val="00F66C4D"/>
    <w:rsid w:val="00F73B0E"/>
    <w:rsid w:val="00F833FE"/>
    <w:rsid w:val="00F84CDE"/>
    <w:rsid w:val="00F8510C"/>
    <w:rsid w:val="00F92983"/>
    <w:rsid w:val="00F9792A"/>
    <w:rsid w:val="00FA3C09"/>
    <w:rsid w:val="00FB12E7"/>
    <w:rsid w:val="00FB224C"/>
    <w:rsid w:val="00FB388E"/>
    <w:rsid w:val="00FB6A0E"/>
    <w:rsid w:val="00FB79D6"/>
    <w:rsid w:val="00FC0712"/>
    <w:rsid w:val="00FC137A"/>
    <w:rsid w:val="00FC4335"/>
    <w:rsid w:val="00FC6DD3"/>
    <w:rsid w:val="00FD0843"/>
    <w:rsid w:val="00FD4BE6"/>
    <w:rsid w:val="00FD5C90"/>
    <w:rsid w:val="00FD6001"/>
    <w:rsid w:val="00FD70F6"/>
    <w:rsid w:val="00FE193A"/>
    <w:rsid w:val="00FE32B2"/>
    <w:rsid w:val="00FE415B"/>
    <w:rsid w:val="00FF08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16F23A"/>
  <w15:docId w15:val="{7BCC6AC6-85CB-4CF3-B57C-4A1AA9B34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17221"/>
    <w:pPr>
      <w:spacing w:before="120" w:after="120" w:line="240" w:lineRule="auto"/>
      <w:jc w:val="both"/>
    </w:pPr>
    <w:rPr>
      <w:sz w:val="20"/>
      <w:lang w:val="en-GB"/>
    </w:rPr>
  </w:style>
  <w:style w:type="paragraph" w:styleId="Heading1">
    <w:name w:val="heading 1"/>
    <w:basedOn w:val="Normal"/>
    <w:next w:val="Normal"/>
    <w:link w:val="Heading1Char"/>
    <w:autoRedefine/>
    <w:uiPriority w:val="9"/>
    <w:qFormat/>
    <w:rsid w:val="00957C50"/>
    <w:pPr>
      <w:keepNext/>
      <w:keepLines/>
      <w:numPr>
        <w:numId w:val="1"/>
      </w:numPr>
      <w:spacing w:before="360"/>
      <w:jc w:val="left"/>
      <w:outlineLvl w:val="0"/>
    </w:pPr>
    <w:rPr>
      <w:rFonts w:ascii="Arial" w:eastAsiaTheme="majorEastAsia" w:hAnsi="Arial" w:cs="Arial"/>
      <w:b/>
      <w:bCs/>
      <w:color w:val="365F91" w:themeColor="accent1" w:themeShade="BF"/>
      <w:sz w:val="22"/>
      <w:szCs w:val="18"/>
    </w:rPr>
  </w:style>
  <w:style w:type="paragraph" w:styleId="Heading2">
    <w:name w:val="heading 2"/>
    <w:basedOn w:val="Normal"/>
    <w:next w:val="Normal"/>
    <w:link w:val="Heading2Char"/>
    <w:autoRedefine/>
    <w:uiPriority w:val="9"/>
    <w:unhideWhenUsed/>
    <w:qFormat/>
    <w:rsid w:val="00BF76A3"/>
    <w:pPr>
      <w:keepNext/>
      <w:keepLines/>
      <w:spacing w:before="240"/>
      <w:ind w:left="567"/>
      <w:jc w:val="center"/>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8E7B79"/>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unhideWhenUsed/>
    <w:qFormat/>
    <w:rsid w:val="00956E9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56E9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56E9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956E9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56E90"/>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956E9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C50"/>
    <w:rPr>
      <w:rFonts w:ascii="Arial" w:eastAsiaTheme="majorEastAsia" w:hAnsi="Arial" w:cs="Arial"/>
      <w:b/>
      <w:bCs/>
      <w:color w:val="365F91" w:themeColor="accent1" w:themeShade="BF"/>
      <w:szCs w:val="18"/>
      <w:lang w:val="en-GB"/>
    </w:rPr>
  </w:style>
  <w:style w:type="character" w:customStyle="1" w:styleId="Heading2Char">
    <w:name w:val="Heading 2 Char"/>
    <w:basedOn w:val="DefaultParagraphFont"/>
    <w:link w:val="Heading2"/>
    <w:uiPriority w:val="9"/>
    <w:rsid w:val="00BF76A3"/>
    <w:rPr>
      <w:rFonts w:eastAsiaTheme="majorEastAsia" w:cstheme="majorBidi"/>
      <w:b/>
      <w:bCs/>
      <w:sz w:val="24"/>
      <w:szCs w:val="26"/>
      <w:lang w:val="en-GB"/>
    </w:rPr>
  </w:style>
  <w:style w:type="character" w:customStyle="1" w:styleId="Heading3Char">
    <w:name w:val="Heading 3 Char"/>
    <w:basedOn w:val="DefaultParagraphFont"/>
    <w:link w:val="Heading3"/>
    <w:uiPriority w:val="9"/>
    <w:rsid w:val="008E7B79"/>
    <w:rPr>
      <w:rFonts w:eastAsiaTheme="majorEastAsia" w:cstheme="majorBidi"/>
      <w:b/>
      <w:bCs/>
      <w:sz w:val="20"/>
      <w:lang w:val="en-GB"/>
    </w:rPr>
  </w:style>
  <w:style w:type="character" w:customStyle="1" w:styleId="Heading4Char">
    <w:name w:val="Heading 4 Char"/>
    <w:basedOn w:val="DefaultParagraphFont"/>
    <w:link w:val="Heading4"/>
    <w:uiPriority w:val="9"/>
    <w:rsid w:val="00956E90"/>
    <w:rPr>
      <w:rFonts w:asciiTheme="majorHAnsi" w:eastAsiaTheme="majorEastAsia" w:hAnsiTheme="majorHAnsi" w:cstheme="majorBidi"/>
      <w:b/>
      <w:bCs/>
      <w:i/>
      <w:iCs/>
      <w:color w:val="4F81BD" w:themeColor="accent1"/>
      <w:sz w:val="20"/>
      <w:lang w:val="en-GB"/>
    </w:rPr>
  </w:style>
  <w:style w:type="character" w:customStyle="1" w:styleId="Heading5Char">
    <w:name w:val="Heading 5 Char"/>
    <w:basedOn w:val="DefaultParagraphFont"/>
    <w:link w:val="Heading5"/>
    <w:uiPriority w:val="9"/>
    <w:semiHidden/>
    <w:rsid w:val="00956E90"/>
    <w:rPr>
      <w:rFonts w:asciiTheme="majorHAnsi" w:eastAsiaTheme="majorEastAsia" w:hAnsiTheme="majorHAnsi" w:cstheme="majorBidi"/>
      <w:color w:val="243F60" w:themeColor="accent1" w:themeShade="7F"/>
      <w:sz w:val="20"/>
      <w:lang w:val="en-GB"/>
    </w:rPr>
  </w:style>
  <w:style w:type="character" w:customStyle="1" w:styleId="Heading6Char">
    <w:name w:val="Heading 6 Char"/>
    <w:basedOn w:val="DefaultParagraphFont"/>
    <w:link w:val="Heading6"/>
    <w:uiPriority w:val="9"/>
    <w:semiHidden/>
    <w:rsid w:val="00956E90"/>
    <w:rPr>
      <w:rFonts w:asciiTheme="majorHAnsi" w:eastAsiaTheme="majorEastAsia" w:hAnsiTheme="majorHAnsi" w:cstheme="majorBidi"/>
      <w:i/>
      <w:iCs/>
      <w:color w:val="243F60" w:themeColor="accent1" w:themeShade="7F"/>
      <w:sz w:val="20"/>
      <w:lang w:val="en-GB"/>
    </w:rPr>
  </w:style>
  <w:style w:type="character" w:customStyle="1" w:styleId="Heading7Char">
    <w:name w:val="Heading 7 Char"/>
    <w:basedOn w:val="DefaultParagraphFont"/>
    <w:link w:val="Heading7"/>
    <w:uiPriority w:val="9"/>
    <w:rsid w:val="00956E90"/>
    <w:rPr>
      <w:rFonts w:asciiTheme="majorHAnsi" w:eastAsiaTheme="majorEastAsia" w:hAnsiTheme="majorHAnsi" w:cstheme="majorBidi"/>
      <w:i/>
      <w:iCs/>
      <w:color w:val="404040" w:themeColor="text1" w:themeTint="BF"/>
      <w:sz w:val="20"/>
      <w:lang w:val="en-GB"/>
    </w:rPr>
  </w:style>
  <w:style w:type="character" w:customStyle="1" w:styleId="Heading8Char">
    <w:name w:val="Heading 8 Char"/>
    <w:basedOn w:val="DefaultParagraphFont"/>
    <w:link w:val="Heading8"/>
    <w:uiPriority w:val="9"/>
    <w:semiHidden/>
    <w:rsid w:val="00956E90"/>
    <w:rPr>
      <w:rFonts w:asciiTheme="majorHAnsi" w:eastAsiaTheme="majorEastAsia" w:hAnsiTheme="majorHAnsi" w:cstheme="majorBidi"/>
      <w:color w:val="404040" w:themeColor="text1" w:themeTint="BF"/>
      <w:sz w:val="20"/>
      <w:szCs w:val="20"/>
      <w:lang w:val="en-GB"/>
    </w:rPr>
  </w:style>
  <w:style w:type="character" w:customStyle="1" w:styleId="Heading9Char">
    <w:name w:val="Heading 9 Char"/>
    <w:basedOn w:val="DefaultParagraphFont"/>
    <w:link w:val="Heading9"/>
    <w:uiPriority w:val="9"/>
    <w:semiHidden/>
    <w:rsid w:val="00956E90"/>
    <w:rPr>
      <w:rFonts w:asciiTheme="majorHAnsi" w:eastAsiaTheme="majorEastAsia" w:hAnsiTheme="majorHAnsi" w:cstheme="majorBidi"/>
      <w:i/>
      <w:iCs/>
      <w:color w:val="404040" w:themeColor="text1" w:themeTint="BF"/>
      <w:sz w:val="20"/>
      <w:szCs w:val="20"/>
      <w:lang w:val="en-GB"/>
    </w:rPr>
  </w:style>
  <w:style w:type="paragraph" w:styleId="Title">
    <w:name w:val="Title"/>
    <w:basedOn w:val="Normal"/>
    <w:next w:val="Normal"/>
    <w:link w:val="TitleChar"/>
    <w:uiPriority w:val="10"/>
    <w:qFormat/>
    <w:rsid w:val="00CD17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D177B"/>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qFormat/>
    <w:rsid w:val="00B20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B20DCD"/>
    <w:pPr>
      <w:numPr>
        <w:numId w:val="0"/>
      </w:numPr>
      <w:spacing w:before="480" w:after="0" w:line="276" w:lineRule="auto"/>
      <w:outlineLvl w:val="9"/>
    </w:pPr>
    <w:rPr>
      <w:rFonts w:asciiTheme="majorHAnsi" w:hAnsiTheme="majorHAnsi"/>
      <w:lang w:eastAsia="ja-JP"/>
    </w:rPr>
  </w:style>
  <w:style w:type="paragraph" w:styleId="TOC1">
    <w:name w:val="toc 1"/>
    <w:basedOn w:val="Normal"/>
    <w:next w:val="Normal"/>
    <w:autoRedefine/>
    <w:uiPriority w:val="39"/>
    <w:unhideWhenUsed/>
    <w:rsid w:val="00B20DCD"/>
    <w:pPr>
      <w:spacing w:after="0"/>
      <w:jc w:val="left"/>
    </w:pPr>
    <w:rPr>
      <w:b/>
      <w:bCs/>
      <w:sz w:val="24"/>
      <w:szCs w:val="24"/>
    </w:rPr>
  </w:style>
  <w:style w:type="paragraph" w:styleId="TOC2">
    <w:name w:val="toc 2"/>
    <w:basedOn w:val="Normal"/>
    <w:next w:val="Normal"/>
    <w:autoRedefine/>
    <w:uiPriority w:val="39"/>
    <w:unhideWhenUsed/>
    <w:rsid w:val="00B20DCD"/>
    <w:pPr>
      <w:spacing w:before="0" w:after="0"/>
      <w:ind w:left="200"/>
      <w:jc w:val="left"/>
    </w:pPr>
    <w:rPr>
      <w:b/>
      <w:bCs/>
      <w:sz w:val="22"/>
    </w:rPr>
  </w:style>
  <w:style w:type="paragraph" w:styleId="TOC3">
    <w:name w:val="toc 3"/>
    <w:basedOn w:val="Normal"/>
    <w:next w:val="Normal"/>
    <w:autoRedefine/>
    <w:uiPriority w:val="39"/>
    <w:unhideWhenUsed/>
    <w:rsid w:val="00B20DCD"/>
    <w:pPr>
      <w:spacing w:before="0" w:after="0"/>
      <w:ind w:left="400"/>
      <w:jc w:val="left"/>
    </w:pPr>
    <w:rPr>
      <w:sz w:val="22"/>
    </w:rPr>
  </w:style>
  <w:style w:type="character" w:styleId="Hyperlink">
    <w:name w:val="Hyperlink"/>
    <w:basedOn w:val="DefaultParagraphFont"/>
    <w:uiPriority w:val="99"/>
    <w:unhideWhenUsed/>
    <w:rsid w:val="00B20DCD"/>
    <w:rPr>
      <w:color w:val="0000FF" w:themeColor="hyperlink"/>
      <w:u w:val="single"/>
    </w:rPr>
  </w:style>
  <w:style w:type="paragraph" w:styleId="BalloonText">
    <w:name w:val="Balloon Text"/>
    <w:basedOn w:val="Normal"/>
    <w:link w:val="BalloonTextChar"/>
    <w:uiPriority w:val="99"/>
    <w:semiHidden/>
    <w:unhideWhenUsed/>
    <w:rsid w:val="00B20D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0DCD"/>
    <w:rPr>
      <w:rFonts w:ascii="Tahoma" w:hAnsi="Tahoma" w:cs="Tahoma"/>
      <w:sz w:val="16"/>
      <w:szCs w:val="16"/>
    </w:rPr>
  </w:style>
  <w:style w:type="character" w:styleId="Emphasis">
    <w:name w:val="Emphasis"/>
    <w:basedOn w:val="DefaultParagraphFont"/>
    <w:uiPriority w:val="20"/>
    <w:qFormat/>
    <w:rsid w:val="00B20DCD"/>
    <w:rPr>
      <w:i/>
      <w:iCs/>
    </w:rPr>
  </w:style>
  <w:style w:type="paragraph" w:styleId="Header">
    <w:name w:val="header"/>
    <w:basedOn w:val="Normal"/>
    <w:link w:val="HeaderChar"/>
    <w:uiPriority w:val="99"/>
    <w:unhideWhenUsed/>
    <w:rsid w:val="00170929"/>
    <w:pPr>
      <w:tabs>
        <w:tab w:val="center" w:pos="4703"/>
        <w:tab w:val="right" w:pos="9406"/>
      </w:tabs>
      <w:spacing w:before="0" w:after="0"/>
    </w:pPr>
  </w:style>
  <w:style w:type="character" w:customStyle="1" w:styleId="HeaderChar">
    <w:name w:val="Header Char"/>
    <w:basedOn w:val="DefaultParagraphFont"/>
    <w:link w:val="Header"/>
    <w:uiPriority w:val="99"/>
    <w:rsid w:val="00170929"/>
  </w:style>
  <w:style w:type="paragraph" w:styleId="Footer">
    <w:name w:val="footer"/>
    <w:basedOn w:val="Normal"/>
    <w:link w:val="FooterChar"/>
    <w:uiPriority w:val="99"/>
    <w:unhideWhenUsed/>
    <w:rsid w:val="00170929"/>
    <w:pPr>
      <w:tabs>
        <w:tab w:val="center" w:pos="4703"/>
        <w:tab w:val="right" w:pos="9406"/>
      </w:tabs>
      <w:spacing w:before="0" w:after="0"/>
    </w:pPr>
  </w:style>
  <w:style w:type="character" w:customStyle="1" w:styleId="FooterChar">
    <w:name w:val="Footer Char"/>
    <w:basedOn w:val="DefaultParagraphFont"/>
    <w:link w:val="Footer"/>
    <w:uiPriority w:val="99"/>
    <w:rsid w:val="00170929"/>
  </w:style>
  <w:style w:type="paragraph" w:styleId="NoSpacing">
    <w:name w:val="No Spacing"/>
    <w:link w:val="NoSpacingChar"/>
    <w:uiPriority w:val="1"/>
    <w:qFormat/>
    <w:rsid w:val="00666505"/>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666505"/>
    <w:rPr>
      <w:rFonts w:eastAsiaTheme="minorEastAsia"/>
      <w:lang w:eastAsia="ja-JP"/>
    </w:rPr>
  </w:style>
  <w:style w:type="paragraph" w:styleId="ListParagraph">
    <w:name w:val="List Paragraph"/>
    <w:aliases w:val="List Paragraph1,Numbered paragraph,NEW INDENT,Heading II,Liste 1,Ha,Dot pt,F5 List Paragraph,No Spacing1,List bullet,List Paragraph Char Char Char,Indicator Text,Numbered Para 1,List Paragraph12,Bullet Points,MAIN CONTENT,Bullet 1,Bullets"/>
    <w:basedOn w:val="Normal"/>
    <w:link w:val="ListParagraphChar"/>
    <w:qFormat/>
    <w:rsid w:val="00307983"/>
    <w:pPr>
      <w:ind w:left="720"/>
    </w:pPr>
  </w:style>
  <w:style w:type="character" w:customStyle="1" w:styleId="ListParagraphChar">
    <w:name w:val="List Paragraph Char"/>
    <w:aliases w:val="List Paragraph1 Char,Numbered paragraph Char,NEW INDENT Char,Heading II Char,Liste 1 Char,Ha Char,Dot pt Char,F5 List Paragraph Char,No Spacing1 Char,List bullet Char,List Paragraph Char Char Char Char,Indicator Text Char"/>
    <w:basedOn w:val="DefaultParagraphFont"/>
    <w:link w:val="ListParagraph"/>
    <w:uiPriority w:val="34"/>
    <w:qFormat/>
    <w:locked/>
    <w:rsid w:val="00B449C8"/>
    <w:rPr>
      <w:sz w:val="20"/>
      <w:lang w:val="en-GB"/>
    </w:rPr>
  </w:style>
  <w:style w:type="paragraph" w:customStyle="1" w:styleId="BodyText1">
    <w:name w:val="Body Text1"/>
    <w:basedOn w:val="Normal"/>
    <w:link w:val="BodyText1Char"/>
    <w:autoRedefine/>
    <w:qFormat/>
    <w:rsid w:val="00690363"/>
    <w:pPr>
      <w:spacing w:before="0" w:after="0"/>
      <w:ind w:left="357"/>
      <w:jc w:val="center"/>
    </w:pPr>
    <w:rPr>
      <w:rFonts w:eastAsiaTheme="minorEastAsia" w:cs="Arial"/>
      <w:b/>
    </w:rPr>
  </w:style>
  <w:style w:type="character" w:customStyle="1" w:styleId="BodyText1Char">
    <w:name w:val="Body Text1 Char"/>
    <w:basedOn w:val="DefaultParagraphFont"/>
    <w:link w:val="BodyText1"/>
    <w:rsid w:val="00690363"/>
    <w:rPr>
      <w:rFonts w:eastAsiaTheme="minorEastAsia" w:cs="Arial"/>
      <w:b/>
      <w:sz w:val="20"/>
      <w:lang w:val="en-GB"/>
    </w:rPr>
  </w:style>
  <w:style w:type="paragraph" w:styleId="FootnoteText">
    <w:name w:val="footnote text"/>
    <w:aliases w:val="Geneva 9,Font: Geneva 9,Boston 10,f,otnote Text,Footnote,ft,Char Char Char Char,single space,footnote text,Fußnote,ADB Char Char,ADB Char Char Char,ADB Char Char Char Char Char Char Char,ADB Char Char Char Char Char,FOOTNOTES,fn,DNV-FT"/>
    <w:basedOn w:val="Normal"/>
    <w:link w:val="FootnoteTextChar"/>
    <w:qFormat/>
    <w:rsid w:val="004C38B1"/>
    <w:pPr>
      <w:spacing w:before="0" w:after="60"/>
      <w:jc w:val="left"/>
    </w:pPr>
    <w:rPr>
      <w:rFonts w:cs="Times New Roman"/>
      <w:sz w:val="16"/>
      <w:szCs w:val="20"/>
      <w:lang w:val="en-US"/>
    </w:rPr>
  </w:style>
  <w:style w:type="character" w:customStyle="1" w:styleId="FootnoteTextChar">
    <w:name w:val="Footnote Text Char"/>
    <w:aliases w:val="Geneva 9 Char,Font: Geneva 9 Char,Boston 10 Char,f Char,otnote Text Char,Footnote Char,ft Char,Char Char Char Char Char,single space Char,footnote text Char,Fußnote Char,ADB Char Char Char1,ADB Char Char Char Char,FOOTNOTES Char"/>
    <w:basedOn w:val="DefaultParagraphFont"/>
    <w:link w:val="FootnoteText"/>
    <w:qFormat/>
    <w:rsid w:val="004C38B1"/>
    <w:rPr>
      <w:rFonts w:eastAsia="SimSun" w:cs="Times New Roman"/>
      <w:sz w:val="16"/>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r,Footnote Ref in FtNote,SUPERS,SUPERS1"/>
    <w:link w:val="CharCharCharCharCarChar"/>
    <w:qFormat/>
    <w:rsid w:val="00A75578"/>
    <w:rPr>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99608B"/>
    <w:pPr>
      <w:spacing w:before="0" w:after="40"/>
    </w:pPr>
    <w:rPr>
      <w:sz w:val="22"/>
      <w:vertAlign w:val="superscript"/>
      <w:lang w:val="en-US"/>
    </w:rPr>
  </w:style>
  <w:style w:type="character" w:styleId="CommentReference">
    <w:name w:val="annotation reference"/>
    <w:basedOn w:val="DefaultParagraphFont"/>
    <w:uiPriority w:val="99"/>
    <w:semiHidden/>
    <w:unhideWhenUsed/>
    <w:rsid w:val="005A7D7B"/>
    <w:rPr>
      <w:sz w:val="16"/>
      <w:szCs w:val="16"/>
    </w:rPr>
  </w:style>
  <w:style w:type="paragraph" w:styleId="CommentText">
    <w:name w:val="annotation text"/>
    <w:basedOn w:val="Normal"/>
    <w:link w:val="CommentTextChar"/>
    <w:uiPriority w:val="99"/>
    <w:unhideWhenUsed/>
    <w:rsid w:val="005A7D7B"/>
    <w:pPr>
      <w:widowControl w:val="0"/>
      <w:spacing w:before="0" w:after="0"/>
    </w:pPr>
    <w:rPr>
      <w:rFonts w:eastAsiaTheme="minorEastAsia"/>
      <w:kern w:val="2"/>
      <w:szCs w:val="20"/>
      <w:lang w:val="en-US" w:eastAsia="zh-CN"/>
    </w:rPr>
  </w:style>
  <w:style w:type="character" w:customStyle="1" w:styleId="CommentTextChar">
    <w:name w:val="Comment Text Char"/>
    <w:basedOn w:val="DefaultParagraphFont"/>
    <w:link w:val="CommentText"/>
    <w:uiPriority w:val="99"/>
    <w:rsid w:val="005A7D7B"/>
    <w:rPr>
      <w:rFonts w:eastAsiaTheme="minorEastAsia"/>
      <w:kern w:val="2"/>
      <w:sz w:val="20"/>
      <w:szCs w:val="20"/>
      <w:lang w:eastAsia="zh-CN"/>
    </w:rPr>
  </w:style>
  <w:style w:type="paragraph" w:customStyle="1" w:styleId="Default">
    <w:name w:val="Default"/>
    <w:rsid w:val="0081681A"/>
    <w:pPr>
      <w:autoSpaceDE w:val="0"/>
      <w:autoSpaceDN w:val="0"/>
      <w:adjustRightInd w:val="0"/>
      <w:spacing w:after="0" w:line="240" w:lineRule="auto"/>
    </w:pPr>
    <w:rPr>
      <w:rFonts w:ascii="Myriad Pro" w:hAnsi="Myriad Pro" w:cs="Myriad Pro"/>
      <w:color w:val="000000"/>
      <w:sz w:val="24"/>
      <w:szCs w:val="24"/>
    </w:rPr>
  </w:style>
  <w:style w:type="paragraph" w:styleId="CommentSubject">
    <w:name w:val="annotation subject"/>
    <w:basedOn w:val="CommentText"/>
    <w:next w:val="CommentText"/>
    <w:link w:val="CommentSubjectChar"/>
    <w:uiPriority w:val="99"/>
    <w:semiHidden/>
    <w:unhideWhenUsed/>
    <w:rsid w:val="00D8222B"/>
    <w:pPr>
      <w:widowControl/>
      <w:spacing w:before="120" w:after="120"/>
    </w:pPr>
    <w:rPr>
      <w:rFonts w:eastAsiaTheme="minorHAnsi"/>
      <w:b/>
      <w:bCs/>
      <w:kern w:val="0"/>
      <w:lang w:val="en-GB" w:eastAsia="en-US"/>
    </w:rPr>
  </w:style>
  <w:style w:type="character" w:customStyle="1" w:styleId="CommentSubjectChar">
    <w:name w:val="Comment Subject Char"/>
    <w:basedOn w:val="CommentTextChar"/>
    <w:link w:val="CommentSubject"/>
    <w:uiPriority w:val="99"/>
    <w:semiHidden/>
    <w:rsid w:val="00D8222B"/>
    <w:rPr>
      <w:rFonts w:eastAsiaTheme="minorEastAsia"/>
      <w:b/>
      <w:bCs/>
      <w:kern w:val="2"/>
      <w:sz w:val="20"/>
      <w:szCs w:val="20"/>
      <w:lang w:val="en-GB" w:eastAsia="zh-CN"/>
    </w:rPr>
  </w:style>
  <w:style w:type="paragraph" w:styleId="Revision">
    <w:name w:val="Revision"/>
    <w:hidden/>
    <w:uiPriority w:val="99"/>
    <w:semiHidden/>
    <w:rsid w:val="008A0E4A"/>
    <w:pPr>
      <w:spacing w:after="0" w:line="240" w:lineRule="auto"/>
    </w:pPr>
    <w:rPr>
      <w:sz w:val="20"/>
      <w:lang w:val="en-GB"/>
    </w:rPr>
  </w:style>
  <w:style w:type="paragraph" w:styleId="NormalWeb">
    <w:name w:val="Normal (Web)"/>
    <w:basedOn w:val="Normal"/>
    <w:uiPriority w:val="99"/>
    <w:semiHidden/>
    <w:unhideWhenUsed/>
    <w:rsid w:val="009322A4"/>
    <w:pPr>
      <w:spacing w:before="100" w:beforeAutospacing="1" w:after="100" w:afterAutospacing="1"/>
      <w:jc w:val="left"/>
    </w:pPr>
    <w:rPr>
      <w:rFonts w:ascii="Times New Roman" w:eastAsia="Times New Roman" w:hAnsi="Times New Roman" w:cs="Times New Roman"/>
      <w:sz w:val="24"/>
      <w:szCs w:val="24"/>
      <w:lang w:val="en-US"/>
    </w:rPr>
  </w:style>
  <w:style w:type="character" w:customStyle="1" w:styleId="A7">
    <w:name w:val="A7"/>
    <w:uiPriority w:val="99"/>
    <w:rsid w:val="00184420"/>
    <w:rPr>
      <w:color w:val="221E1F"/>
      <w:sz w:val="13"/>
      <w:szCs w:val="13"/>
    </w:rPr>
  </w:style>
  <w:style w:type="character" w:customStyle="1" w:styleId="UnresolvedMention1">
    <w:name w:val="Unresolved Mention1"/>
    <w:basedOn w:val="DefaultParagraphFont"/>
    <w:uiPriority w:val="99"/>
    <w:semiHidden/>
    <w:unhideWhenUsed/>
    <w:rsid w:val="00C25016"/>
    <w:rPr>
      <w:color w:val="808080"/>
      <w:shd w:val="clear" w:color="auto" w:fill="E6E6E6"/>
    </w:rPr>
  </w:style>
  <w:style w:type="paragraph" w:styleId="Caption">
    <w:name w:val="caption"/>
    <w:basedOn w:val="Normal"/>
    <w:next w:val="Normal"/>
    <w:link w:val="CaptionChar"/>
    <w:uiPriority w:val="35"/>
    <w:unhideWhenUsed/>
    <w:qFormat/>
    <w:rsid w:val="00152683"/>
    <w:pPr>
      <w:spacing w:before="0" w:after="60"/>
      <w:jc w:val="center"/>
    </w:pPr>
    <w:rPr>
      <w:i/>
      <w:iCs/>
      <w:sz w:val="18"/>
      <w:szCs w:val="18"/>
    </w:rPr>
  </w:style>
  <w:style w:type="character" w:customStyle="1" w:styleId="CaptionChar">
    <w:name w:val="Caption Char"/>
    <w:basedOn w:val="DefaultParagraphFont"/>
    <w:link w:val="Caption"/>
    <w:uiPriority w:val="35"/>
    <w:rsid w:val="00152683"/>
    <w:rPr>
      <w:i/>
      <w:iCs/>
      <w:sz w:val="18"/>
      <w:szCs w:val="18"/>
      <w:lang w:val="en-GB"/>
    </w:rPr>
  </w:style>
  <w:style w:type="paragraph" w:styleId="TableofFigures">
    <w:name w:val="table of figures"/>
    <w:basedOn w:val="Normal"/>
    <w:next w:val="Normal"/>
    <w:uiPriority w:val="99"/>
    <w:unhideWhenUsed/>
    <w:rsid w:val="006B44D8"/>
    <w:pPr>
      <w:spacing w:after="0"/>
    </w:pPr>
  </w:style>
  <w:style w:type="character" w:customStyle="1" w:styleId="UnresolvedMention2">
    <w:name w:val="Unresolved Mention2"/>
    <w:basedOn w:val="DefaultParagraphFont"/>
    <w:uiPriority w:val="99"/>
    <w:semiHidden/>
    <w:unhideWhenUsed/>
    <w:rsid w:val="00FD70F6"/>
    <w:rPr>
      <w:color w:val="808080"/>
      <w:shd w:val="clear" w:color="auto" w:fill="E6E6E6"/>
    </w:rPr>
  </w:style>
  <w:style w:type="character" w:styleId="FollowedHyperlink">
    <w:name w:val="FollowedHyperlink"/>
    <w:basedOn w:val="DefaultParagraphFont"/>
    <w:uiPriority w:val="99"/>
    <w:semiHidden/>
    <w:unhideWhenUsed/>
    <w:rsid w:val="0099400C"/>
    <w:rPr>
      <w:color w:val="800080" w:themeColor="followedHyperlink"/>
      <w:u w:val="single"/>
    </w:rPr>
  </w:style>
  <w:style w:type="character" w:customStyle="1" w:styleId="UnresolvedMention3">
    <w:name w:val="Unresolved Mention3"/>
    <w:basedOn w:val="DefaultParagraphFont"/>
    <w:uiPriority w:val="99"/>
    <w:semiHidden/>
    <w:unhideWhenUsed/>
    <w:rsid w:val="00886C98"/>
    <w:rPr>
      <w:color w:val="808080"/>
      <w:shd w:val="clear" w:color="auto" w:fill="E6E6E6"/>
    </w:rPr>
  </w:style>
  <w:style w:type="paragraph" w:customStyle="1" w:styleId="caption1">
    <w:name w:val="caption 1"/>
    <w:basedOn w:val="Normal"/>
    <w:qFormat/>
    <w:rsid w:val="00780F78"/>
    <w:pPr>
      <w:spacing w:before="0"/>
      <w:ind w:left="274"/>
    </w:pPr>
    <w:rPr>
      <w:rFonts w:ascii="Garamond" w:eastAsia="ヒラギノ角ゴ Pro W3" w:hAnsi="Garamond" w:cs="Times New Roman"/>
      <w:color w:val="000000"/>
      <w:sz w:val="22"/>
      <w:szCs w:val="24"/>
      <w:lang w:val="en-US" w:eastAsia="ja-JP"/>
    </w:rPr>
  </w:style>
  <w:style w:type="paragraph" w:customStyle="1" w:styleId="listbulletsSESP">
    <w:name w:val="list bullets SESP"/>
    <w:basedOn w:val="ListBullet"/>
    <w:autoRedefine/>
    <w:qFormat/>
    <w:rsid w:val="00780F78"/>
    <w:pPr>
      <w:numPr>
        <w:numId w:val="15"/>
      </w:numPr>
      <w:tabs>
        <w:tab w:val="clear" w:pos="360"/>
        <w:tab w:val="num" w:pos="972"/>
      </w:tabs>
      <w:spacing w:after="120"/>
      <w:ind w:left="972" w:hanging="270"/>
    </w:pPr>
    <w:rPr>
      <w:rFonts w:eastAsia="ヒラギノ角ゴ Pro W3" w:cs="Times New Roman"/>
      <w:color w:val="000000"/>
    </w:rPr>
  </w:style>
  <w:style w:type="paragraph" w:styleId="ListBullet">
    <w:name w:val="List Bullet"/>
    <w:basedOn w:val="Normal"/>
    <w:uiPriority w:val="99"/>
    <w:semiHidden/>
    <w:unhideWhenUsed/>
    <w:rsid w:val="00780F78"/>
    <w:pPr>
      <w:numPr>
        <w:numId w:val="18"/>
      </w:numPr>
      <w:spacing w:before="0" w:after="0"/>
      <w:contextualSpacing/>
      <w:jc w:val="left"/>
    </w:pPr>
    <w:rPr>
      <w:rFonts w:asciiTheme="majorHAnsi" w:eastAsiaTheme="minorEastAsia" w:hAnsiTheme="majorHAnsi"/>
      <w:szCs w:val="24"/>
      <w:lang w:val="en-US" w:eastAsia="ja-JP"/>
    </w:rPr>
  </w:style>
  <w:style w:type="paragraph" w:customStyle="1" w:styleId="Heading1a">
    <w:name w:val="Heading 1a"/>
    <w:basedOn w:val="Normal"/>
    <w:next w:val="Normal"/>
    <w:qFormat/>
    <w:rsid w:val="00780F78"/>
    <w:pPr>
      <w:suppressAutoHyphens/>
      <w:spacing w:before="0" w:after="0" w:line="288" w:lineRule="auto"/>
      <w:jc w:val="left"/>
    </w:pPr>
    <w:rPr>
      <w:rFonts w:ascii="Calibri" w:eastAsia="Times" w:hAnsi="Calibri" w:cs="Times New Roman"/>
      <w:b/>
      <w:sz w:val="26"/>
      <w:szCs w:val="20"/>
      <w:lang w:val="en-US" w:eastAsia="ja-JP"/>
    </w:rPr>
  </w:style>
  <w:style w:type="character" w:customStyle="1" w:styleId="EndnoteTextChar">
    <w:name w:val="Endnote Text Char"/>
    <w:basedOn w:val="DefaultParagraphFont"/>
    <w:link w:val="EndnoteText"/>
    <w:uiPriority w:val="99"/>
    <w:rsid w:val="00780F78"/>
    <w:rPr>
      <w:rFonts w:ascii="Gill Sans" w:eastAsia="Times New Roman" w:hAnsi="Gill Sans" w:cs="Times New Roman"/>
      <w:sz w:val="16"/>
      <w:szCs w:val="24"/>
      <w:lang w:eastAsia="ja-JP"/>
    </w:rPr>
  </w:style>
  <w:style w:type="paragraph" w:styleId="EndnoteText">
    <w:name w:val="endnote text"/>
    <w:basedOn w:val="Normal"/>
    <w:link w:val="EndnoteTextChar"/>
    <w:uiPriority w:val="99"/>
    <w:rsid w:val="00780F78"/>
    <w:pPr>
      <w:spacing w:before="0" w:after="0"/>
      <w:jc w:val="left"/>
    </w:pPr>
    <w:rPr>
      <w:rFonts w:ascii="Gill Sans" w:eastAsia="Times New Roman" w:hAnsi="Gill Sans" w:cs="Times New Roman"/>
      <w:sz w:val="16"/>
      <w:szCs w:val="24"/>
      <w:lang w:val="en-US" w:eastAsia="ja-JP"/>
    </w:rPr>
  </w:style>
  <w:style w:type="paragraph" w:customStyle="1" w:styleId="outlineSEQSs">
    <w:name w:val="outline SEQSs"/>
    <w:autoRedefine/>
    <w:qFormat/>
    <w:rsid w:val="00780F78"/>
    <w:pPr>
      <w:numPr>
        <w:numId w:val="16"/>
      </w:numPr>
      <w:tabs>
        <w:tab w:val="num" w:pos="360"/>
        <w:tab w:val="left" w:pos="2880"/>
      </w:tabs>
      <w:spacing w:before="60" w:after="60" w:line="360" w:lineRule="auto"/>
      <w:ind w:firstLine="0"/>
    </w:pPr>
    <w:rPr>
      <w:rFonts w:ascii="Calibri" w:eastAsia="MS Mincho" w:hAnsi="Calibri" w:cs="Times New Roman"/>
      <w:b/>
      <w:sz w:val="24"/>
      <w:szCs w:val="24"/>
      <w:lang w:eastAsia="ja-JP"/>
    </w:rPr>
  </w:style>
  <w:style w:type="paragraph" w:customStyle="1" w:styleId="SEQSbodynumbered">
    <w:name w:val="SEQS body numbered"/>
    <w:basedOn w:val="Normal"/>
    <w:autoRedefine/>
    <w:qFormat/>
    <w:rsid w:val="00780F78"/>
    <w:pPr>
      <w:tabs>
        <w:tab w:val="left" w:pos="360"/>
      </w:tabs>
      <w:spacing w:line="300" w:lineRule="auto"/>
      <w:jc w:val="left"/>
    </w:pPr>
    <w:rPr>
      <w:rFonts w:ascii="Calibri" w:eastAsia="MS Mincho" w:hAnsi="Calibri" w:cs="Times New Roman"/>
      <w:bCs/>
      <w:szCs w:val="24"/>
      <w:lang w:val="en-US" w:eastAsia="ja-JP"/>
    </w:rPr>
  </w:style>
  <w:style w:type="paragraph" w:customStyle="1" w:styleId="listlettered">
    <w:name w:val="list lettered"/>
    <w:basedOn w:val="listbulletsSESP"/>
    <w:qFormat/>
    <w:rsid w:val="00780F78"/>
    <w:pPr>
      <w:numPr>
        <w:numId w:val="17"/>
      </w:numPr>
      <w:spacing w:before="60" w:after="60" w:line="300" w:lineRule="auto"/>
    </w:pPr>
    <w:rPr>
      <w:rFonts w:ascii="Calibri" w:hAnsi="Calibri"/>
      <w:szCs w:val="20"/>
    </w:rPr>
  </w:style>
  <w:style w:type="paragraph" w:customStyle="1" w:styleId="SESPbody">
    <w:name w:val="SESP body"/>
    <w:basedOn w:val="SEQSbodynumbered"/>
    <w:qFormat/>
    <w:rsid w:val="00780F78"/>
    <w:pPr>
      <w:spacing w:line="264" w:lineRule="auto"/>
    </w:pPr>
    <w:rPr>
      <w:bCs w:val="0"/>
      <w:szCs w:val="20"/>
    </w:rPr>
  </w:style>
  <w:style w:type="paragraph" w:styleId="TOC4">
    <w:name w:val="toc 4"/>
    <w:basedOn w:val="Normal"/>
    <w:next w:val="Normal"/>
    <w:autoRedefine/>
    <w:uiPriority w:val="39"/>
    <w:unhideWhenUsed/>
    <w:rsid w:val="00780F78"/>
    <w:pPr>
      <w:spacing w:before="0" w:after="0"/>
      <w:ind w:left="600"/>
      <w:jc w:val="left"/>
    </w:pPr>
    <w:rPr>
      <w:szCs w:val="20"/>
    </w:rPr>
  </w:style>
  <w:style w:type="paragraph" w:styleId="TOC5">
    <w:name w:val="toc 5"/>
    <w:basedOn w:val="Normal"/>
    <w:next w:val="Normal"/>
    <w:autoRedefine/>
    <w:uiPriority w:val="39"/>
    <w:unhideWhenUsed/>
    <w:rsid w:val="00780F78"/>
    <w:pPr>
      <w:spacing w:before="0" w:after="0"/>
      <w:ind w:left="800"/>
      <w:jc w:val="left"/>
    </w:pPr>
    <w:rPr>
      <w:szCs w:val="20"/>
    </w:rPr>
  </w:style>
  <w:style w:type="paragraph" w:styleId="TOC6">
    <w:name w:val="toc 6"/>
    <w:basedOn w:val="Normal"/>
    <w:next w:val="Normal"/>
    <w:autoRedefine/>
    <w:uiPriority w:val="39"/>
    <w:unhideWhenUsed/>
    <w:rsid w:val="00780F78"/>
    <w:pPr>
      <w:spacing w:before="0" w:after="0"/>
      <w:ind w:left="1000"/>
      <w:jc w:val="left"/>
    </w:pPr>
    <w:rPr>
      <w:szCs w:val="20"/>
    </w:rPr>
  </w:style>
  <w:style w:type="paragraph" w:styleId="TOC7">
    <w:name w:val="toc 7"/>
    <w:basedOn w:val="Normal"/>
    <w:next w:val="Normal"/>
    <w:autoRedefine/>
    <w:uiPriority w:val="39"/>
    <w:unhideWhenUsed/>
    <w:rsid w:val="00780F78"/>
    <w:pPr>
      <w:spacing w:before="0" w:after="0"/>
      <w:ind w:left="1200"/>
      <w:jc w:val="left"/>
    </w:pPr>
    <w:rPr>
      <w:szCs w:val="20"/>
    </w:rPr>
  </w:style>
  <w:style w:type="paragraph" w:styleId="TOC8">
    <w:name w:val="toc 8"/>
    <w:basedOn w:val="Normal"/>
    <w:next w:val="Normal"/>
    <w:autoRedefine/>
    <w:uiPriority w:val="39"/>
    <w:unhideWhenUsed/>
    <w:rsid w:val="00780F78"/>
    <w:pPr>
      <w:spacing w:before="0" w:after="0"/>
      <w:ind w:left="1400"/>
      <w:jc w:val="left"/>
    </w:pPr>
    <w:rPr>
      <w:szCs w:val="20"/>
    </w:rPr>
  </w:style>
  <w:style w:type="paragraph" w:styleId="TOC9">
    <w:name w:val="toc 9"/>
    <w:basedOn w:val="Normal"/>
    <w:next w:val="Normal"/>
    <w:autoRedefine/>
    <w:uiPriority w:val="39"/>
    <w:unhideWhenUsed/>
    <w:rsid w:val="00780F78"/>
    <w:pPr>
      <w:spacing w:before="0" w:after="0"/>
      <w:ind w:left="1600"/>
      <w:jc w:val="left"/>
    </w:pPr>
    <w:rPr>
      <w:szCs w:val="20"/>
    </w:rPr>
  </w:style>
  <w:style w:type="paragraph" w:customStyle="1" w:styleId="SESPbodynumbered">
    <w:name w:val="SESP body numbered"/>
    <w:basedOn w:val="SESPbody"/>
    <w:qFormat/>
    <w:rsid w:val="00780F78"/>
    <w:pPr>
      <w:numPr>
        <w:numId w:val="19"/>
      </w:numPr>
    </w:pPr>
  </w:style>
  <w:style w:type="paragraph" w:customStyle="1" w:styleId="listbullets1">
    <w:name w:val="list bullets 1"/>
    <w:basedOn w:val="Normal"/>
    <w:autoRedefine/>
    <w:qFormat/>
    <w:rsid w:val="00780F78"/>
    <w:pPr>
      <w:numPr>
        <w:numId w:val="20"/>
      </w:numPr>
      <w:spacing w:before="60" w:after="60" w:line="300" w:lineRule="auto"/>
      <w:jc w:val="left"/>
    </w:pPr>
    <w:rPr>
      <w:rFonts w:ascii="Calibri" w:eastAsia="ヒラギノ角ゴ Pro W3" w:hAnsi="Calibri" w:cs="Times New Roman"/>
      <w:color w:val="000000"/>
      <w:szCs w:val="20"/>
      <w:lang w:val="en-US" w:eastAsia="ja-JP"/>
    </w:rPr>
  </w:style>
  <w:style w:type="paragraph" w:customStyle="1" w:styleId="TableParagraph">
    <w:name w:val="Table Paragraph"/>
    <w:basedOn w:val="Normal"/>
    <w:uiPriority w:val="1"/>
    <w:qFormat/>
    <w:rsid w:val="00780F78"/>
    <w:pPr>
      <w:widowControl w:val="0"/>
      <w:spacing w:before="0" w:after="0"/>
      <w:jc w:val="left"/>
    </w:pPr>
    <w:rPr>
      <w:sz w:val="22"/>
      <w:lang w:val="en-US"/>
    </w:rPr>
  </w:style>
  <w:style w:type="character" w:customStyle="1" w:styleId="A2">
    <w:name w:val="A2"/>
    <w:uiPriority w:val="99"/>
    <w:rsid w:val="00780F78"/>
    <w:rPr>
      <w:rFonts w:cs="Myriad Pro"/>
      <w:i/>
      <w:iCs/>
      <w:color w:val="221E1F"/>
      <w:sz w:val="18"/>
      <w:szCs w:val="18"/>
    </w:rPr>
  </w:style>
  <w:style w:type="character" w:customStyle="1" w:styleId="A12">
    <w:name w:val="A12"/>
    <w:uiPriority w:val="99"/>
    <w:rsid w:val="00780F78"/>
    <w:rPr>
      <w:rFonts w:ascii="DRMXJP+ZapfDingbatsITC" w:eastAsia="DRMXJP+ZapfDingbatsITC" w:cs="DRMXJP+ZapfDingbatsITC"/>
      <w:color w:val="6A5C67"/>
      <w:sz w:val="12"/>
      <w:szCs w:val="12"/>
    </w:rPr>
  </w:style>
  <w:style w:type="character" w:customStyle="1" w:styleId="A16">
    <w:name w:val="A16"/>
    <w:uiPriority w:val="99"/>
    <w:rsid w:val="00780F78"/>
    <w:rPr>
      <w:rFonts w:cs="Myriad Pro"/>
      <w:i/>
      <w:iCs/>
      <w:color w:val="221E1F"/>
      <w:sz w:val="10"/>
      <w:szCs w:val="10"/>
    </w:rPr>
  </w:style>
  <w:style w:type="table" w:styleId="MediumList2-Accent4">
    <w:name w:val="Medium List 2 Accent 4"/>
    <w:basedOn w:val="TableNormal"/>
    <w:uiPriority w:val="66"/>
    <w:rsid w:val="00690363"/>
    <w:pPr>
      <w:spacing w:after="0" w:line="240" w:lineRule="auto"/>
    </w:pPr>
    <w:rPr>
      <w:rFonts w:asciiTheme="majorHAnsi" w:eastAsiaTheme="majorEastAsia" w:hAnsiTheme="majorHAnsi" w:cstheme="majorBidi"/>
      <w:color w:val="000000" w:themeColor="text1"/>
      <w:sz w:val="24"/>
      <w:szCs w:val="24"/>
      <w:lang w:eastAsia="ja-JP"/>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character" w:styleId="PageNumber">
    <w:name w:val="page number"/>
    <w:basedOn w:val="DefaultParagraphFont"/>
    <w:uiPriority w:val="99"/>
    <w:semiHidden/>
    <w:unhideWhenUsed/>
    <w:rsid w:val="00690363"/>
  </w:style>
  <w:style w:type="character" w:customStyle="1" w:styleId="UnresolvedMention4">
    <w:name w:val="Unresolved Mention4"/>
    <w:basedOn w:val="DefaultParagraphFont"/>
    <w:uiPriority w:val="99"/>
    <w:semiHidden/>
    <w:unhideWhenUsed/>
    <w:rsid w:val="00C42772"/>
    <w:rPr>
      <w:color w:val="808080"/>
      <w:shd w:val="clear" w:color="auto" w:fill="E6E6E6"/>
    </w:rPr>
  </w:style>
  <w:style w:type="paragraph" w:styleId="BodyText">
    <w:name w:val="Body Text"/>
    <w:basedOn w:val="Normal"/>
    <w:link w:val="BodyTextChar"/>
    <w:uiPriority w:val="1"/>
    <w:qFormat/>
    <w:rsid w:val="00FB6A0E"/>
    <w:pPr>
      <w:widowControl w:val="0"/>
      <w:autoSpaceDE w:val="0"/>
      <w:autoSpaceDN w:val="0"/>
      <w:spacing w:before="0" w:after="0"/>
      <w:jc w:val="left"/>
    </w:pPr>
    <w:rPr>
      <w:rFonts w:ascii="Calibri" w:eastAsia="Calibri" w:hAnsi="Calibri" w:cs="Calibri"/>
      <w:sz w:val="21"/>
      <w:szCs w:val="21"/>
      <w:lang w:val="en-US"/>
    </w:rPr>
  </w:style>
  <w:style w:type="character" w:customStyle="1" w:styleId="BodyTextChar">
    <w:name w:val="Body Text Char"/>
    <w:basedOn w:val="DefaultParagraphFont"/>
    <w:link w:val="BodyText"/>
    <w:uiPriority w:val="1"/>
    <w:rsid w:val="00FB6A0E"/>
    <w:rPr>
      <w:rFonts w:ascii="Calibri" w:eastAsia="Calibri" w:hAnsi="Calibri" w:cs="Calibri"/>
      <w:sz w:val="21"/>
      <w:szCs w:val="21"/>
    </w:rPr>
  </w:style>
  <w:style w:type="character" w:styleId="EndnoteReference">
    <w:name w:val="endnote reference"/>
    <w:basedOn w:val="DefaultParagraphFont"/>
    <w:uiPriority w:val="99"/>
    <w:unhideWhenUsed/>
    <w:rsid w:val="008A22A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9999213">
      <w:bodyDiv w:val="1"/>
      <w:marLeft w:val="0"/>
      <w:marRight w:val="0"/>
      <w:marTop w:val="0"/>
      <w:marBottom w:val="0"/>
      <w:divBdr>
        <w:top w:val="none" w:sz="0" w:space="0" w:color="auto"/>
        <w:left w:val="none" w:sz="0" w:space="0" w:color="auto"/>
        <w:bottom w:val="none" w:sz="0" w:space="0" w:color="auto"/>
        <w:right w:val="none" w:sz="0" w:space="0" w:color="auto"/>
      </w:divBdr>
      <w:divsChild>
        <w:div w:id="1473251718">
          <w:marLeft w:val="0"/>
          <w:marRight w:val="0"/>
          <w:marTop w:val="0"/>
          <w:marBottom w:val="0"/>
          <w:divBdr>
            <w:top w:val="none" w:sz="0" w:space="0" w:color="auto"/>
            <w:left w:val="none" w:sz="0" w:space="0" w:color="auto"/>
            <w:bottom w:val="none" w:sz="0" w:space="0" w:color="auto"/>
            <w:right w:val="none" w:sz="0" w:space="0" w:color="auto"/>
          </w:divBdr>
        </w:div>
        <w:div w:id="1689328225">
          <w:marLeft w:val="0"/>
          <w:marRight w:val="0"/>
          <w:marTop w:val="0"/>
          <w:marBottom w:val="0"/>
          <w:divBdr>
            <w:top w:val="none" w:sz="0" w:space="0" w:color="auto"/>
            <w:left w:val="none" w:sz="0" w:space="0" w:color="auto"/>
            <w:bottom w:val="none" w:sz="0" w:space="0" w:color="auto"/>
            <w:right w:val="none" w:sz="0" w:space="0" w:color="auto"/>
          </w:divBdr>
        </w:div>
      </w:divsChild>
    </w:div>
    <w:div w:id="485050021">
      <w:bodyDiv w:val="1"/>
      <w:marLeft w:val="0"/>
      <w:marRight w:val="0"/>
      <w:marTop w:val="0"/>
      <w:marBottom w:val="0"/>
      <w:divBdr>
        <w:top w:val="none" w:sz="0" w:space="0" w:color="auto"/>
        <w:left w:val="none" w:sz="0" w:space="0" w:color="auto"/>
        <w:bottom w:val="none" w:sz="0" w:space="0" w:color="auto"/>
        <w:right w:val="none" w:sz="0" w:space="0" w:color="auto"/>
      </w:divBdr>
      <w:divsChild>
        <w:div w:id="2102990593">
          <w:marLeft w:val="0"/>
          <w:marRight w:val="0"/>
          <w:marTop w:val="0"/>
          <w:marBottom w:val="0"/>
          <w:divBdr>
            <w:top w:val="none" w:sz="0" w:space="0" w:color="auto"/>
            <w:left w:val="none" w:sz="0" w:space="0" w:color="auto"/>
            <w:bottom w:val="none" w:sz="0" w:space="0" w:color="auto"/>
            <w:right w:val="none" w:sz="0" w:space="0" w:color="auto"/>
          </w:divBdr>
          <w:divsChild>
            <w:div w:id="1486895665">
              <w:marLeft w:val="0"/>
              <w:marRight w:val="0"/>
              <w:marTop w:val="0"/>
              <w:marBottom w:val="0"/>
              <w:divBdr>
                <w:top w:val="none" w:sz="0" w:space="0" w:color="auto"/>
                <w:left w:val="none" w:sz="0" w:space="0" w:color="auto"/>
                <w:bottom w:val="none" w:sz="0" w:space="0" w:color="auto"/>
                <w:right w:val="none" w:sz="0" w:space="0" w:color="auto"/>
              </w:divBdr>
            </w:div>
          </w:divsChild>
        </w:div>
        <w:div w:id="1929777268">
          <w:marLeft w:val="0"/>
          <w:marRight w:val="0"/>
          <w:marTop w:val="0"/>
          <w:marBottom w:val="0"/>
          <w:divBdr>
            <w:top w:val="none" w:sz="0" w:space="0" w:color="auto"/>
            <w:left w:val="none" w:sz="0" w:space="0" w:color="auto"/>
            <w:bottom w:val="none" w:sz="0" w:space="0" w:color="auto"/>
            <w:right w:val="none" w:sz="0" w:space="0" w:color="auto"/>
          </w:divBdr>
          <w:divsChild>
            <w:div w:id="571618931">
              <w:marLeft w:val="0"/>
              <w:marRight w:val="0"/>
              <w:marTop w:val="0"/>
              <w:marBottom w:val="0"/>
              <w:divBdr>
                <w:top w:val="none" w:sz="0" w:space="0" w:color="auto"/>
                <w:left w:val="none" w:sz="0" w:space="0" w:color="auto"/>
                <w:bottom w:val="none" w:sz="0" w:space="0" w:color="auto"/>
                <w:right w:val="none" w:sz="0" w:space="0" w:color="auto"/>
              </w:divBdr>
            </w:div>
          </w:divsChild>
        </w:div>
        <w:div w:id="2129736655">
          <w:marLeft w:val="0"/>
          <w:marRight w:val="0"/>
          <w:marTop w:val="0"/>
          <w:marBottom w:val="0"/>
          <w:divBdr>
            <w:top w:val="none" w:sz="0" w:space="0" w:color="auto"/>
            <w:left w:val="none" w:sz="0" w:space="0" w:color="auto"/>
            <w:bottom w:val="none" w:sz="0" w:space="0" w:color="auto"/>
            <w:right w:val="none" w:sz="0" w:space="0" w:color="auto"/>
          </w:divBdr>
          <w:divsChild>
            <w:div w:id="33653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46760">
      <w:bodyDiv w:val="1"/>
      <w:marLeft w:val="0"/>
      <w:marRight w:val="0"/>
      <w:marTop w:val="0"/>
      <w:marBottom w:val="0"/>
      <w:divBdr>
        <w:top w:val="none" w:sz="0" w:space="0" w:color="auto"/>
        <w:left w:val="none" w:sz="0" w:space="0" w:color="auto"/>
        <w:bottom w:val="none" w:sz="0" w:space="0" w:color="auto"/>
        <w:right w:val="none" w:sz="0" w:space="0" w:color="auto"/>
      </w:divBdr>
    </w:div>
    <w:div w:id="1024794455">
      <w:bodyDiv w:val="1"/>
      <w:marLeft w:val="0"/>
      <w:marRight w:val="0"/>
      <w:marTop w:val="0"/>
      <w:marBottom w:val="0"/>
      <w:divBdr>
        <w:top w:val="none" w:sz="0" w:space="0" w:color="auto"/>
        <w:left w:val="none" w:sz="0" w:space="0" w:color="auto"/>
        <w:bottom w:val="none" w:sz="0" w:space="0" w:color="auto"/>
        <w:right w:val="none" w:sz="0" w:space="0" w:color="auto"/>
      </w:divBdr>
    </w:div>
    <w:div w:id="1454134269">
      <w:bodyDiv w:val="1"/>
      <w:marLeft w:val="0"/>
      <w:marRight w:val="0"/>
      <w:marTop w:val="0"/>
      <w:marBottom w:val="0"/>
      <w:divBdr>
        <w:top w:val="none" w:sz="0" w:space="0" w:color="auto"/>
        <w:left w:val="none" w:sz="0" w:space="0" w:color="auto"/>
        <w:bottom w:val="none" w:sz="0" w:space="0" w:color="auto"/>
        <w:right w:val="none" w:sz="0" w:space="0" w:color="auto"/>
      </w:divBdr>
    </w:div>
    <w:div w:id="1454249114">
      <w:bodyDiv w:val="1"/>
      <w:marLeft w:val="0"/>
      <w:marRight w:val="0"/>
      <w:marTop w:val="0"/>
      <w:marBottom w:val="0"/>
      <w:divBdr>
        <w:top w:val="none" w:sz="0" w:space="0" w:color="auto"/>
        <w:left w:val="none" w:sz="0" w:space="0" w:color="auto"/>
        <w:bottom w:val="none" w:sz="0" w:space="0" w:color="auto"/>
        <w:right w:val="none" w:sz="0" w:space="0" w:color="auto"/>
      </w:divBdr>
    </w:div>
    <w:div w:id="1479959102">
      <w:bodyDiv w:val="1"/>
      <w:marLeft w:val="0"/>
      <w:marRight w:val="0"/>
      <w:marTop w:val="0"/>
      <w:marBottom w:val="0"/>
      <w:divBdr>
        <w:top w:val="none" w:sz="0" w:space="0" w:color="auto"/>
        <w:left w:val="none" w:sz="0" w:space="0" w:color="auto"/>
        <w:bottom w:val="none" w:sz="0" w:space="0" w:color="auto"/>
        <w:right w:val="none" w:sz="0" w:space="0" w:color="auto"/>
      </w:divBdr>
    </w:div>
    <w:div w:id="1836069019">
      <w:bodyDiv w:val="1"/>
      <w:marLeft w:val="0"/>
      <w:marRight w:val="0"/>
      <w:marTop w:val="0"/>
      <w:marBottom w:val="0"/>
      <w:divBdr>
        <w:top w:val="none" w:sz="0" w:space="0" w:color="auto"/>
        <w:left w:val="none" w:sz="0" w:space="0" w:color="auto"/>
        <w:bottom w:val="none" w:sz="0" w:space="0" w:color="auto"/>
        <w:right w:val="none" w:sz="0" w:space="0" w:color="auto"/>
      </w:divBdr>
    </w:div>
    <w:div w:id="1856460943">
      <w:bodyDiv w:val="1"/>
      <w:marLeft w:val="0"/>
      <w:marRight w:val="0"/>
      <w:marTop w:val="0"/>
      <w:marBottom w:val="0"/>
      <w:divBdr>
        <w:top w:val="none" w:sz="0" w:space="0" w:color="auto"/>
        <w:left w:val="none" w:sz="0" w:space="0" w:color="auto"/>
        <w:bottom w:val="none" w:sz="0" w:space="0" w:color="auto"/>
        <w:right w:val="none" w:sz="0" w:space="0" w:color="auto"/>
      </w:divBdr>
      <w:divsChild>
        <w:div w:id="1854496110">
          <w:marLeft w:val="0"/>
          <w:marRight w:val="0"/>
          <w:marTop w:val="0"/>
          <w:marBottom w:val="0"/>
          <w:divBdr>
            <w:top w:val="none" w:sz="0" w:space="0" w:color="auto"/>
            <w:left w:val="none" w:sz="0" w:space="0" w:color="auto"/>
            <w:bottom w:val="none" w:sz="0" w:space="0" w:color="auto"/>
            <w:right w:val="none" w:sz="0" w:space="0" w:color="auto"/>
          </w:divBdr>
          <w:divsChild>
            <w:div w:id="1601528148">
              <w:marLeft w:val="150"/>
              <w:marRight w:val="0"/>
              <w:marTop w:val="0"/>
              <w:marBottom w:val="0"/>
              <w:divBdr>
                <w:top w:val="none" w:sz="0" w:space="0" w:color="auto"/>
                <w:left w:val="none" w:sz="0" w:space="0" w:color="auto"/>
                <w:bottom w:val="none" w:sz="0" w:space="0" w:color="auto"/>
                <w:right w:val="none" w:sz="0" w:space="0" w:color="auto"/>
              </w:divBdr>
              <w:divsChild>
                <w:div w:id="35523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143204">
          <w:marLeft w:val="0"/>
          <w:marRight w:val="0"/>
          <w:marTop w:val="0"/>
          <w:marBottom w:val="0"/>
          <w:divBdr>
            <w:top w:val="none" w:sz="0" w:space="0" w:color="auto"/>
            <w:left w:val="none" w:sz="0" w:space="0" w:color="auto"/>
            <w:bottom w:val="none" w:sz="0" w:space="0" w:color="auto"/>
            <w:right w:val="none" w:sz="0" w:space="0" w:color="auto"/>
          </w:divBdr>
        </w:div>
        <w:div w:id="1769038758">
          <w:marLeft w:val="0"/>
          <w:marRight w:val="0"/>
          <w:marTop w:val="0"/>
          <w:marBottom w:val="0"/>
          <w:divBdr>
            <w:top w:val="none" w:sz="0" w:space="0" w:color="auto"/>
            <w:left w:val="none" w:sz="0" w:space="0" w:color="auto"/>
            <w:bottom w:val="none" w:sz="0" w:space="0" w:color="auto"/>
            <w:right w:val="none" w:sz="0" w:space="0" w:color="auto"/>
          </w:divBdr>
        </w:div>
      </w:divsChild>
    </w:div>
    <w:div w:id="1899509642">
      <w:bodyDiv w:val="1"/>
      <w:marLeft w:val="0"/>
      <w:marRight w:val="0"/>
      <w:marTop w:val="0"/>
      <w:marBottom w:val="0"/>
      <w:divBdr>
        <w:top w:val="none" w:sz="0" w:space="0" w:color="auto"/>
        <w:left w:val="none" w:sz="0" w:space="0" w:color="auto"/>
        <w:bottom w:val="none" w:sz="0" w:space="0" w:color="auto"/>
        <w:right w:val="none" w:sz="0" w:space="0" w:color="auto"/>
      </w:divBdr>
    </w:div>
    <w:div w:id="2046254756">
      <w:bodyDiv w:val="1"/>
      <w:marLeft w:val="0"/>
      <w:marRight w:val="0"/>
      <w:marTop w:val="0"/>
      <w:marBottom w:val="0"/>
      <w:divBdr>
        <w:top w:val="none" w:sz="0" w:space="0" w:color="auto"/>
        <w:left w:val="none" w:sz="0" w:space="0" w:color="auto"/>
        <w:bottom w:val="none" w:sz="0" w:space="0" w:color="auto"/>
        <w:right w:val="none" w:sz="0" w:space="0" w:color="auto"/>
      </w:divBdr>
    </w:div>
    <w:div w:id="2123644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customXml" Target="../customXml/item3.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yperlink" Target="mailto:tharuka.dissanaike@undp.org" TargetMode="External"/><Relationship Id="rId14" Type="http://schemas.openxmlformats.org/officeDocument/2006/relationships/hyperlink" Target="https://en.wikipedia.org/wiki/United_Nations_Framework_Convention_on_Climate_Change"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www.ifc.org/ehs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Annex J_ ESMF Draft_23May 2019</DocumentTitle>
  </documentManagement>
</p:properties>
</file>

<file path=customXml/itemProps1.xml><?xml version="1.0" encoding="utf-8"?>
<ds:datastoreItem xmlns:ds="http://schemas.openxmlformats.org/officeDocument/2006/customXml" ds:itemID="{78C0C19E-8500-4544-B0A2-FDD45B8ADE99}">
  <ds:schemaRefs>
    <ds:schemaRef ds:uri="http://schemas.openxmlformats.org/officeDocument/2006/bibliography"/>
  </ds:schemaRefs>
</ds:datastoreItem>
</file>

<file path=customXml/itemProps2.xml><?xml version="1.0" encoding="utf-8"?>
<ds:datastoreItem xmlns:ds="http://schemas.openxmlformats.org/officeDocument/2006/customXml" ds:itemID="{A4A0FCDB-A614-4231-8581-4E6C537275F0}"/>
</file>

<file path=customXml/itemProps3.xml><?xml version="1.0" encoding="utf-8"?>
<ds:datastoreItem xmlns:ds="http://schemas.openxmlformats.org/officeDocument/2006/customXml" ds:itemID="{980060F2-4126-413D-A806-ADFC81B81424}"/>
</file>

<file path=customXml/itemProps4.xml><?xml version="1.0" encoding="utf-8"?>
<ds:datastoreItem xmlns:ds="http://schemas.openxmlformats.org/officeDocument/2006/customXml" ds:itemID="{1CF31AAE-01F1-4554-B579-AA81B31855D5}"/>
</file>

<file path=docProps/app.xml><?xml version="1.0" encoding="utf-8"?>
<Properties xmlns="http://schemas.openxmlformats.org/officeDocument/2006/extended-properties" xmlns:vt="http://schemas.openxmlformats.org/officeDocument/2006/docPropsVTypes">
  <Template>Normal.dotm</Template>
  <TotalTime>1</TotalTime>
  <Pages>33</Pages>
  <Words>16254</Words>
  <Characters>92653</Characters>
  <Application>Microsoft Office Word</Application>
  <DocSecurity>0</DocSecurity>
  <Lines>772</Lines>
  <Paragraphs>217</Paragraphs>
  <ScaleCrop>false</ScaleCrop>
  <HeadingPairs>
    <vt:vector size="2" baseType="variant">
      <vt:variant>
        <vt:lpstr>Title</vt:lpstr>
      </vt:variant>
      <vt:variant>
        <vt:i4>1</vt:i4>
      </vt:variant>
    </vt:vector>
  </HeadingPairs>
  <TitlesOfParts>
    <vt:vector size="1" baseType="lpstr">
      <vt:lpstr>Environmental and Social Management Framework (ESMF) (Draft)</vt:lpstr>
    </vt:vector>
  </TitlesOfParts>
  <Company/>
  <LinksUpToDate>false</LinksUpToDate>
  <CharactersWithSpaces>108690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Environmental and Social Management Framework (ESMF) (Draft)</dc:title>
  <dc:subject>For four projects in China’s Protected Area System Reform (CPAR) program:                                    1) XXXXX; 2) Enhancing conservation of globally significant biodiversity through PA system strengthening in Gansu; 3) XXXX; 4) Strengthening Marine Protected Areas in SE China to conserve globally significant coastal biodiversity</dc:subject>
  <dc:creator>Prepared by: James Lenoci</dc:creator>
  <cp:lastModifiedBy>Carline Jean-Louis</cp:lastModifiedBy>
  <cp:revision>2</cp:revision>
  <cp:lastPrinted>2019-04-14T15:33:00Z</cp:lastPrinted>
  <dcterms:created xsi:type="dcterms:W3CDTF">2019-05-28T19:03:00Z</dcterms:created>
  <dcterms:modified xsi:type="dcterms:W3CDTF">2019-05-28T19:03:00Z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